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EB24" w14:textId="7A362AB0" w:rsidR="005B0C95" w:rsidRPr="000B08D7" w:rsidRDefault="00913F8A" w:rsidP="00C41CBA">
      <w:pPr>
        <w:pStyle w:val="NoSpacing"/>
        <w:jc w:val="right"/>
        <w:rPr>
          <w:rFonts w:asciiTheme="majorHAnsi" w:hAnsiTheme="majorHAnsi" w:cstheme="majorHAnsi"/>
        </w:rPr>
      </w:pPr>
      <w:r>
        <w:rPr>
          <w:rFonts w:asciiTheme="majorHAnsi" w:hAnsiTheme="majorHAnsi" w:cstheme="majorHAnsi"/>
          <w:noProof/>
        </w:rPr>
        <w:drawing>
          <wp:inline distT="0" distB="0" distL="0" distR="0" wp14:anchorId="0B1089F1" wp14:editId="32EA717F">
            <wp:extent cx="2404261" cy="7200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4261" cy="720000"/>
                    </a:xfrm>
                    <a:prstGeom prst="rect">
                      <a:avLst/>
                    </a:prstGeom>
                  </pic:spPr>
                </pic:pic>
              </a:graphicData>
            </a:graphic>
          </wp:inline>
        </w:drawing>
      </w:r>
    </w:p>
    <w:p w14:paraId="76B562DA" w14:textId="53EDE225" w:rsidR="00C41CBA" w:rsidRPr="00095E0C" w:rsidRDefault="00E277FA" w:rsidP="00095E0C">
      <w:pPr>
        <w:pStyle w:val="Subtitle"/>
        <w:rPr>
          <w:rStyle w:val="SubtleEmphasis"/>
          <w:b w:val="0"/>
          <w:bCs/>
          <w:i w:val="0"/>
          <w:iCs w:val="0"/>
          <w:color w:val="auto"/>
        </w:rPr>
      </w:pPr>
      <w:r w:rsidRPr="00095E0C">
        <w:rPr>
          <w:rStyle w:val="SubtleEmphasis"/>
          <w:b w:val="0"/>
          <w:bCs/>
          <w:i w:val="0"/>
          <w:iCs w:val="0"/>
          <w:color w:val="auto"/>
        </w:rPr>
        <w:t>Safeguarding Advisory Group</w:t>
      </w:r>
    </w:p>
    <w:p w14:paraId="190CB52F" w14:textId="415DBF80" w:rsidR="00114644" w:rsidRDefault="00E277FA" w:rsidP="00B05BCD">
      <w:pPr>
        <w:pStyle w:val="NoSpacing"/>
        <w:rPr>
          <w:rStyle w:val="TitleChar"/>
        </w:rPr>
      </w:pPr>
      <w:r w:rsidRPr="00773BD1">
        <w:rPr>
          <w:rStyle w:val="TitleChar"/>
        </w:rPr>
        <w:t>Apprenticeship Reference Guide to Safeguarding at UE</w:t>
      </w:r>
      <w:r w:rsidR="00114644" w:rsidRPr="00773BD1">
        <w:rPr>
          <w:rStyle w:val="TitleChar"/>
        </w:rPr>
        <w:t>L</w:t>
      </w:r>
    </w:p>
    <w:p w14:paraId="28D1B34E" w14:textId="78408005" w:rsidR="00684D6B" w:rsidRPr="00095E0C" w:rsidRDefault="00AB2BBF" w:rsidP="00095E0C">
      <w:pPr>
        <w:pStyle w:val="Subtitle"/>
        <w:rPr>
          <w:rStyle w:val="SubtleEmphasis"/>
          <w:b w:val="0"/>
          <w:bCs/>
          <w:i w:val="0"/>
          <w:iCs w:val="0"/>
          <w:color w:val="auto"/>
        </w:rPr>
      </w:pPr>
      <w:r>
        <w:rPr>
          <w:rStyle w:val="SubtleEmphasis"/>
          <w:b w:val="0"/>
          <w:bCs/>
          <w:i w:val="0"/>
          <w:iCs w:val="0"/>
          <w:color w:val="auto"/>
        </w:rPr>
        <w:t>2024-25</w:t>
      </w:r>
    </w:p>
    <w:p w14:paraId="6167EDC6" w14:textId="1081D805" w:rsidR="00773BD1" w:rsidRPr="00773BD1" w:rsidRDefault="00773BD1" w:rsidP="00CC7C40">
      <w:pPr>
        <w:pStyle w:val="Heading1"/>
      </w:pPr>
      <w:r w:rsidRPr="00CC7C40">
        <w:t>Who is this document for?</w:t>
      </w:r>
    </w:p>
    <w:p w14:paraId="6DEE98C7" w14:textId="222D83B6" w:rsidR="0056006A" w:rsidRDefault="00773BD1" w:rsidP="00773BD1">
      <w:r w:rsidRPr="00773BD1">
        <w:t>A</w:t>
      </w:r>
      <w:r w:rsidR="0056006A" w:rsidRPr="00773BD1">
        <w:t>pprentices, employers and</w:t>
      </w:r>
      <w:r w:rsidRPr="00773BD1">
        <w:t xml:space="preserve"> any</w:t>
      </w:r>
      <w:r w:rsidR="0056006A" w:rsidRPr="00773BD1">
        <w:t xml:space="preserve"> UEL staff involved in</w:t>
      </w:r>
      <w:r w:rsidRPr="00773BD1">
        <w:t xml:space="preserve"> the delivery and support of</w:t>
      </w:r>
      <w:r w:rsidR="0056006A" w:rsidRPr="00773BD1">
        <w:t xml:space="preserve"> apprenticeship </w:t>
      </w:r>
      <w:r w:rsidRPr="00773BD1">
        <w:t>courses.</w:t>
      </w:r>
    </w:p>
    <w:p w14:paraId="679B8D10" w14:textId="2D1F3567" w:rsidR="001E2EFB" w:rsidRPr="00773BD1" w:rsidRDefault="001E2EFB" w:rsidP="00CC7C40">
      <w:pPr>
        <w:pStyle w:val="Heading1"/>
      </w:pPr>
      <w:r>
        <w:t>What is safeguarding?</w:t>
      </w:r>
    </w:p>
    <w:p w14:paraId="3E8F5F0B" w14:textId="77777777" w:rsidR="004708AC" w:rsidRDefault="00F23AE0" w:rsidP="00F23AE0">
      <w:r>
        <w:t>As described in the Office of the Public Guardi</w:t>
      </w:r>
      <w:r w:rsidR="004708AC">
        <w:t>a</w:t>
      </w:r>
      <w:r>
        <w:t xml:space="preserve">n </w:t>
      </w:r>
      <w:hyperlink r:id="rId12" w:history="1">
        <w:r w:rsidRPr="004708AC">
          <w:rPr>
            <w:rStyle w:val="Hyperlink"/>
          </w:rPr>
          <w:t>Safeguarding Policy 2015</w:t>
        </w:r>
      </w:hyperlink>
      <w:r w:rsidR="004708AC">
        <w:t>:</w:t>
      </w:r>
    </w:p>
    <w:p w14:paraId="13C0D441" w14:textId="15C47D0E" w:rsidR="001E2EFB" w:rsidRDefault="004708AC" w:rsidP="00933E38">
      <w:pPr>
        <w:pStyle w:val="Quote"/>
      </w:pPr>
      <w:r>
        <w:t>“S</w:t>
      </w:r>
      <w:r w:rsidR="00F23AE0">
        <w:t>afeguarding is a term we use to describe how we protect adults and children from abuse or neglect. It is an important</w:t>
      </w:r>
      <w:r>
        <w:t xml:space="preserve"> </w:t>
      </w:r>
      <w:r w:rsidR="00F23AE0">
        <w:t>shared priority of many public services and a key responsibility of local authorities.</w:t>
      </w:r>
      <w:r>
        <w:t xml:space="preserve"> </w:t>
      </w:r>
      <w:r w:rsidR="00F23AE0">
        <w:t xml:space="preserve">Safeguarding is about protecting certain people who may be in vulnerable </w:t>
      </w:r>
      <w:r>
        <w:t>c</w:t>
      </w:r>
      <w:r w:rsidR="00F23AE0">
        <w:t xml:space="preserve">ircumstances. These people may be at risk of abuse or neglect due to the actions (or lack of action) of another person. In these cases, it is vital that public services work together to identify people at </w:t>
      </w:r>
      <w:r>
        <w:t>risk and</w:t>
      </w:r>
      <w:r w:rsidR="00F23AE0">
        <w:t xml:space="preserve"> put steps in place</w:t>
      </w:r>
      <w:r>
        <w:t xml:space="preserve"> </w:t>
      </w:r>
      <w:r w:rsidR="00F23AE0">
        <w:t>to help prevent abuse or neglect</w:t>
      </w:r>
      <w:r>
        <w:t>.”</w:t>
      </w:r>
    </w:p>
    <w:p w14:paraId="4A41E99B" w14:textId="609A4602" w:rsidR="00A3641C" w:rsidRDefault="00A3641C" w:rsidP="00A3641C">
      <w:r>
        <w:t>There are six principles that underpin safeguarding, as set out in</w:t>
      </w:r>
      <w:r w:rsidR="0019248D">
        <w:t xml:space="preserve"> the Department for Health and Social Care </w:t>
      </w:r>
      <w:hyperlink r:id="rId13" w:history="1">
        <w:r w:rsidR="0019248D" w:rsidRPr="0019248D">
          <w:rPr>
            <w:rStyle w:val="Hyperlink"/>
          </w:rPr>
          <w:t>statutory guidance</w:t>
        </w:r>
      </w:hyperlink>
      <w:r w:rsidR="0019248D">
        <w:t xml:space="preserve"> for the Care Act 2014: </w:t>
      </w:r>
    </w:p>
    <w:p w14:paraId="56ECC4DD" w14:textId="7F5E9F51" w:rsidR="00C07BA7" w:rsidRPr="00714142" w:rsidRDefault="00C07BA7" w:rsidP="00714142">
      <w:pPr>
        <w:pStyle w:val="ListParagraph"/>
        <w:numPr>
          <w:ilvl w:val="0"/>
          <w:numId w:val="16"/>
        </w:numPr>
        <w:rPr>
          <w:rStyle w:val="Strong"/>
        </w:rPr>
      </w:pPr>
      <w:r w:rsidRPr="00714142">
        <w:rPr>
          <w:rStyle w:val="Strong"/>
        </w:rPr>
        <w:t>Empowerment</w:t>
      </w:r>
    </w:p>
    <w:p w14:paraId="19C3900B" w14:textId="4A8C8771" w:rsidR="00C07BA7" w:rsidRDefault="00C07BA7" w:rsidP="00C07BA7">
      <w:pPr>
        <w:pStyle w:val="Quote"/>
      </w:pPr>
      <w:r>
        <w:t>“People being supported and encouraged to make their own decisions and informed consent.”</w:t>
      </w:r>
    </w:p>
    <w:p w14:paraId="373E939C" w14:textId="50A4ACD2" w:rsidR="00C07BA7" w:rsidRPr="00714142" w:rsidRDefault="00C07BA7" w:rsidP="00714142">
      <w:pPr>
        <w:pStyle w:val="ListParagraph"/>
        <w:numPr>
          <w:ilvl w:val="0"/>
          <w:numId w:val="16"/>
        </w:numPr>
        <w:rPr>
          <w:rStyle w:val="Strong"/>
        </w:rPr>
      </w:pPr>
      <w:r w:rsidRPr="00714142">
        <w:rPr>
          <w:rStyle w:val="Strong"/>
        </w:rPr>
        <w:t>Prevention</w:t>
      </w:r>
    </w:p>
    <w:p w14:paraId="76B18DA7" w14:textId="1FDC64DB" w:rsidR="00C07BA7" w:rsidRDefault="00714142" w:rsidP="00C07BA7">
      <w:pPr>
        <w:pStyle w:val="Quote"/>
      </w:pPr>
      <w:r>
        <w:t>“</w:t>
      </w:r>
      <w:r w:rsidR="00C07BA7">
        <w:t>It is better to take action before harm occurs.</w:t>
      </w:r>
      <w:r>
        <w:t>”</w:t>
      </w:r>
    </w:p>
    <w:p w14:paraId="4AFC58C1" w14:textId="12412F3B" w:rsidR="00C07BA7" w:rsidRPr="00714142" w:rsidRDefault="00C07BA7" w:rsidP="00714142">
      <w:pPr>
        <w:pStyle w:val="ListParagraph"/>
        <w:numPr>
          <w:ilvl w:val="0"/>
          <w:numId w:val="16"/>
        </w:numPr>
        <w:rPr>
          <w:rStyle w:val="Strong"/>
        </w:rPr>
      </w:pPr>
      <w:r w:rsidRPr="00714142">
        <w:rPr>
          <w:rStyle w:val="Strong"/>
        </w:rPr>
        <w:t>Proportionality</w:t>
      </w:r>
    </w:p>
    <w:p w14:paraId="4DE5BD47" w14:textId="46D9B568" w:rsidR="00C07BA7" w:rsidRDefault="00714142" w:rsidP="00C07BA7">
      <w:pPr>
        <w:pStyle w:val="Quote"/>
      </w:pPr>
      <w:r>
        <w:t>“</w:t>
      </w:r>
      <w:r w:rsidR="00C07BA7">
        <w:t>The least intrusive response appropriate to the risk presented.</w:t>
      </w:r>
      <w:r>
        <w:t>”</w:t>
      </w:r>
    </w:p>
    <w:p w14:paraId="052A080C" w14:textId="7E2C843E" w:rsidR="00C07BA7" w:rsidRPr="00714142" w:rsidRDefault="00C07BA7" w:rsidP="00714142">
      <w:pPr>
        <w:pStyle w:val="ListParagraph"/>
        <w:numPr>
          <w:ilvl w:val="0"/>
          <w:numId w:val="16"/>
        </w:numPr>
        <w:rPr>
          <w:rStyle w:val="Strong"/>
        </w:rPr>
      </w:pPr>
      <w:r w:rsidRPr="00714142">
        <w:rPr>
          <w:rStyle w:val="Strong"/>
        </w:rPr>
        <w:t>Protection</w:t>
      </w:r>
    </w:p>
    <w:p w14:paraId="388371F4" w14:textId="65E69011" w:rsidR="00C07BA7" w:rsidRDefault="00714142" w:rsidP="00C07BA7">
      <w:pPr>
        <w:pStyle w:val="Quote"/>
      </w:pPr>
      <w:r>
        <w:t>“</w:t>
      </w:r>
      <w:r w:rsidR="00C07BA7">
        <w:t>Support and representation for those in greatest need.</w:t>
      </w:r>
      <w:r>
        <w:t>”</w:t>
      </w:r>
    </w:p>
    <w:p w14:paraId="16F4C13A" w14:textId="1EEE05A9" w:rsidR="00C07BA7" w:rsidRPr="00714142" w:rsidRDefault="00C07BA7" w:rsidP="00714142">
      <w:pPr>
        <w:pStyle w:val="ListParagraph"/>
        <w:numPr>
          <w:ilvl w:val="0"/>
          <w:numId w:val="16"/>
        </w:numPr>
        <w:rPr>
          <w:rStyle w:val="Strong"/>
        </w:rPr>
      </w:pPr>
      <w:r w:rsidRPr="00714142">
        <w:rPr>
          <w:rStyle w:val="Strong"/>
        </w:rPr>
        <w:t>Partnership</w:t>
      </w:r>
    </w:p>
    <w:p w14:paraId="46A586A4" w14:textId="333F3F5A" w:rsidR="00C07BA7" w:rsidRDefault="00714142" w:rsidP="00C07BA7">
      <w:pPr>
        <w:pStyle w:val="Quote"/>
      </w:pPr>
      <w:r>
        <w:t>“</w:t>
      </w:r>
      <w:r w:rsidR="00C07BA7">
        <w:t>Local solutions through services working with their communities. Communities have a part to play in preventing, detecting and reporting neglect and abuse.</w:t>
      </w:r>
      <w:r>
        <w:t>”</w:t>
      </w:r>
    </w:p>
    <w:p w14:paraId="3ECB9B16" w14:textId="3EFEB096" w:rsidR="00C07BA7" w:rsidRPr="00714142" w:rsidRDefault="00C07BA7" w:rsidP="00714142">
      <w:pPr>
        <w:pStyle w:val="ListParagraph"/>
        <w:numPr>
          <w:ilvl w:val="0"/>
          <w:numId w:val="16"/>
        </w:numPr>
        <w:rPr>
          <w:rStyle w:val="Strong"/>
        </w:rPr>
      </w:pPr>
      <w:r w:rsidRPr="00714142">
        <w:rPr>
          <w:rStyle w:val="Strong"/>
        </w:rPr>
        <w:t>Accountability</w:t>
      </w:r>
    </w:p>
    <w:p w14:paraId="24097941" w14:textId="447CABC4" w:rsidR="00C07BA7" w:rsidRDefault="00714142" w:rsidP="00C07BA7">
      <w:pPr>
        <w:pStyle w:val="Quote"/>
      </w:pPr>
      <w:r>
        <w:t>“</w:t>
      </w:r>
      <w:r w:rsidR="00C07BA7">
        <w:t>Accountability and transparency in delivering safeguarding.</w:t>
      </w:r>
      <w:r>
        <w:t>”</w:t>
      </w:r>
    </w:p>
    <w:p w14:paraId="785C6CF1" w14:textId="1C924D1C" w:rsidR="00114644" w:rsidRPr="00773BD1" w:rsidRDefault="00114644" w:rsidP="00CC7C40">
      <w:pPr>
        <w:pStyle w:val="Heading1"/>
      </w:pPr>
      <w:r w:rsidRPr="00773BD1">
        <w:lastRenderedPageBreak/>
        <w:t xml:space="preserve">Reporting </w:t>
      </w:r>
      <w:r w:rsidR="004708AC">
        <w:t>s</w:t>
      </w:r>
      <w:r w:rsidRPr="00773BD1">
        <w:t xml:space="preserve">afeguarding </w:t>
      </w:r>
      <w:r w:rsidR="004708AC">
        <w:t>c</w:t>
      </w:r>
      <w:r w:rsidRPr="00773BD1">
        <w:t>oncerns</w:t>
      </w:r>
    </w:p>
    <w:p w14:paraId="251B26E3" w14:textId="6E807E42" w:rsidR="00F70E93" w:rsidRPr="00773BD1" w:rsidRDefault="00F70E93" w:rsidP="003A39AF">
      <w:pPr>
        <w:pStyle w:val="Heading2"/>
        <w:rPr>
          <w:rFonts w:eastAsia="Times New Roman"/>
          <w:b w:val="0"/>
        </w:rPr>
      </w:pPr>
      <w:r w:rsidRPr="00773BD1">
        <w:rPr>
          <w:rFonts w:eastAsia="Times New Roman"/>
        </w:rPr>
        <w:t xml:space="preserve">What </w:t>
      </w:r>
      <w:r w:rsidR="00381A4B" w:rsidRPr="00773BD1">
        <w:rPr>
          <w:rFonts w:eastAsia="Times New Roman"/>
        </w:rPr>
        <w:t xml:space="preserve">should I do if I </w:t>
      </w:r>
      <w:r w:rsidRPr="00773BD1">
        <w:rPr>
          <w:rFonts w:eastAsia="Times New Roman"/>
        </w:rPr>
        <w:t>identify a safeguarding concern</w:t>
      </w:r>
      <w:r w:rsidR="00DA6FC9" w:rsidRPr="00773BD1">
        <w:rPr>
          <w:rFonts w:eastAsia="Times New Roman"/>
        </w:rPr>
        <w:t>?</w:t>
      </w:r>
    </w:p>
    <w:p w14:paraId="1DAFA3B1" w14:textId="438BA311" w:rsidR="00F70E93" w:rsidRDefault="00F70E93" w:rsidP="003A39AF">
      <w:pPr>
        <w:keepNext/>
        <w:rPr>
          <w:rFonts w:eastAsia="Times New Roman"/>
        </w:rPr>
      </w:pPr>
      <w:r w:rsidRPr="2C235AC9">
        <w:rPr>
          <w:rFonts w:eastAsia="Times New Roman"/>
        </w:rPr>
        <w:t xml:space="preserve">If UEL staff become aware that there is or may be a safeguarding </w:t>
      </w:r>
      <w:r w:rsidR="00B05BCD" w:rsidRPr="2C235AC9">
        <w:rPr>
          <w:rFonts w:eastAsia="Times New Roman"/>
        </w:rPr>
        <w:t>issue,</w:t>
      </w:r>
      <w:r w:rsidRPr="2C235AC9">
        <w:rPr>
          <w:rFonts w:eastAsia="Times New Roman"/>
        </w:rPr>
        <w:t xml:space="preserve"> then their role is to discuss this with their Local Safeguarding Officer (LSO). The</w:t>
      </w:r>
      <w:r w:rsidR="003A39AF" w:rsidRPr="2C235AC9">
        <w:rPr>
          <w:rFonts w:eastAsia="Times New Roman"/>
        </w:rPr>
        <w:t xml:space="preserve"> following</w:t>
      </w:r>
      <w:r w:rsidRPr="2C235AC9">
        <w:rPr>
          <w:rFonts w:eastAsia="Times New Roman"/>
        </w:rPr>
        <w:t xml:space="preserve"> flowchart is used to help staff follow the correct process.</w:t>
      </w:r>
      <w:r w:rsidR="4C15F4E7" w:rsidRPr="2C235AC9">
        <w:rPr>
          <w:rFonts w:eastAsia="Times New Roman"/>
        </w:rPr>
        <w:t xml:space="preserve"> More detailed information is within the </w:t>
      </w:r>
      <w:hyperlink r:id="rId14">
        <w:r w:rsidR="4C15F4E7" w:rsidRPr="2C235AC9">
          <w:rPr>
            <w:rStyle w:val="Hyperlink"/>
          </w:rPr>
          <w:t>UEL Safeguarding Policy</w:t>
        </w:r>
      </w:hyperlink>
      <w:r w:rsidR="4C15F4E7" w:rsidRPr="2C235AC9">
        <w:rPr>
          <w:rFonts w:eastAsia="Times New Roman"/>
        </w:rPr>
        <w:t>.</w:t>
      </w:r>
    </w:p>
    <w:p w14:paraId="3315F8E5" w14:textId="072ECF7F" w:rsidR="00595002" w:rsidRPr="0086385B" w:rsidRDefault="00595002" w:rsidP="0086385B">
      <w:pPr>
        <w:spacing w:after="0" w:line="240" w:lineRule="auto"/>
        <w:rPr>
          <w:rFonts w:ascii="Times New Roman" w:eastAsia="Times New Roman" w:hAnsi="Times New Roman" w:cs="Times New Roman"/>
          <w:sz w:val="24"/>
          <w:szCs w:val="24"/>
          <w:lang w:eastAsia="en-GB"/>
        </w:rPr>
      </w:pPr>
      <w:r>
        <w:rPr>
          <w:noProof/>
        </w:rPr>
        <w:drawing>
          <wp:inline distT="0" distB="0" distL="0" distR="0" wp14:anchorId="7E615A45" wp14:editId="1C10357D">
            <wp:extent cx="5731510" cy="3211830"/>
            <wp:effectExtent l="0" t="0" r="2540" b="7620"/>
            <wp:docPr id="3" name="Picture 3" descr="Flowchart of the safeguarding reporting process.&#10;&#10;Is the person under the age of 18? If yes, is the person part of an activity with a named safeguarding contact (e.g. the activity leader or a teacher)? If yes, report to the safeguarding contact, then inform your Local Safeguarding Officer. If no, report to your Local Safeguarding Officer or the Deputy University Safeguarding Officer.&#10;&#10;If the person is not under the age of 18, are they a student or apprentice? If yes, also report to your Local Safeguarding Officer, or the Deputy University Safeguarding Officer. If no, encourage the person to seek support. If you remain concerned, consult the Local Safeguarding Officer and/or inform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chart of the safeguarding reporting process.&#10;&#10;Is the person under the age of 18? If yes, is the person part of an activity with a named safeguarding contact (e.g. the activity leader or a teacher)? If yes, report to the safeguarding contact, then inform your Local Safeguarding Officer. If no, report to your Local Safeguarding Officer or the Deputy University Safeguarding Officer.&#10;&#10;If the person is not under the age of 18, are they a student or apprentice? If yes, also report to your Local Safeguarding Officer, or the Deputy University Safeguarding Officer. If no, encourage the person to seek support. If you remain concerned, consult the Local Safeguarding Officer and/or inform Secur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11830"/>
                    </a:xfrm>
                    <a:prstGeom prst="rect">
                      <a:avLst/>
                    </a:prstGeom>
                    <a:noFill/>
                    <a:ln>
                      <a:noFill/>
                    </a:ln>
                  </pic:spPr>
                </pic:pic>
              </a:graphicData>
            </a:graphic>
          </wp:inline>
        </w:drawing>
      </w:r>
    </w:p>
    <w:p w14:paraId="6C294A65" w14:textId="2FF10D3D" w:rsidR="00907918" w:rsidRPr="00907918" w:rsidRDefault="00907918" w:rsidP="00907918">
      <w:pPr>
        <w:spacing w:after="0" w:line="240" w:lineRule="auto"/>
        <w:rPr>
          <w:rFonts w:ascii="Times New Roman" w:eastAsia="Times New Roman" w:hAnsi="Times New Roman" w:cs="Times New Roman"/>
          <w:sz w:val="24"/>
          <w:szCs w:val="24"/>
          <w:lang w:eastAsia="en-GB"/>
        </w:rPr>
      </w:pPr>
    </w:p>
    <w:p w14:paraId="087F9FD9" w14:textId="662C17FB" w:rsidR="00EE4B79" w:rsidRPr="00773BD1" w:rsidRDefault="00EE4B79" w:rsidP="00773BD1">
      <w:pPr>
        <w:rPr>
          <w:rFonts w:eastAsia="Times New Roman"/>
        </w:rPr>
      </w:pPr>
      <w:r w:rsidRPr="2C235AC9">
        <w:rPr>
          <w:rFonts w:eastAsia="Times New Roman"/>
        </w:rPr>
        <w:t xml:space="preserve">Any staff or </w:t>
      </w:r>
      <w:r w:rsidR="00615FF8">
        <w:rPr>
          <w:rFonts w:eastAsia="Times New Roman"/>
        </w:rPr>
        <w:t>learner</w:t>
      </w:r>
      <w:r w:rsidR="371ECF48" w:rsidRPr="2C235AC9">
        <w:rPr>
          <w:rFonts w:eastAsia="Times New Roman"/>
        </w:rPr>
        <w:t>s</w:t>
      </w:r>
      <w:r w:rsidRPr="2C235AC9">
        <w:rPr>
          <w:rFonts w:eastAsia="Times New Roman"/>
        </w:rPr>
        <w:t xml:space="preserve"> may also report safeguarding concerns to an external body such as Social Services or the police. In such a case, the responsibilities set out in the safeguarding policy still apply.</w:t>
      </w:r>
    </w:p>
    <w:p w14:paraId="1D7F9EC8" w14:textId="7B7FFA94" w:rsidR="00381A4B" w:rsidRPr="00773BD1" w:rsidRDefault="00381A4B" w:rsidP="00773BD1">
      <w:pPr>
        <w:pStyle w:val="Heading2"/>
        <w:rPr>
          <w:rFonts w:eastAsia="Times New Roman"/>
          <w:b w:val="0"/>
        </w:rPr>
      </w:pPr>
      <w:r w:rsidRPr="00773BD1">
        <w:rPr>
          <w:rFonts w:eastAsia="Times New Roman"/>
        </w:rPr>
        <w:t xml:space="preserve">What </w:t>
      </w:r>
      <w:r w:rsidR="00313996" w:rsidRPr="00773BD1">
        <w:rPr>
          <w:rFonts w:eastAsia="Times New Roman"/>
        </w:rPr>
        <w:t>should I do</w:t>
      </w:r>
      <w:r w:rsidRPr="00773BD1">
        <w:rPr>
          <w:rFonts w:eastAsia="Times New Roman"/>
        </w:rPr>
        <w:t xml:space="preserve"> if </w:t>
      </w:r>
      <w:r w:rsidR="00313996" w:rsidRPr="00773BD1">
        <w:rPr>
          <w:rFonts w:eastAsia="Times New Roman"/>
        </w:rPr>
        <w:t>I</w:t>
      </w:r>
      <w:r w:rsidRPr="00773BD1">
        <w:rPr>
          <w:rFonts w:eastAsia="Times New Roman"/>
        </w:rPr>
        <w:t xml:space="preserve"> identify a safeguarding concern </w:t>
      </w:r>
      <w:r w:rsidR="00DA6FC9" w:rsidRPr="00773BD1">
        <w:rPr>
          <w:rFonts w:eastAsia="Times New Roman"/>
        </w:rPr>
        <w:t>caused by UEL staff</w:t>
      </w:r>
      <w:r w:rsidR="00EE4B79" w:rsidRPr="00773BD1">
        <w:rPr>
          <w:rFonts w:eastAsia="Times New Roman"/>
        </w:rPr>
        <w:t xml:space="preserve"> or </w:t>
      </w:r>
      <w:r w:rsidR="00615FF8">
        <w:rPr>
          <w:rFonts w:eastAsia="Times New Roman"/>
        </w:rPr>
        <w:t>learners</w:t>
      </w:r>
      <w:r w:rsidRPr="00773BD1">
        <w:rPr>
          <w:rFonts w:eastAsia="Times New Roman"/>
        </w:rPr>
        <w:t>?</w:t>
      </w:r>
    </w:p>
    <w:p w14:paraId="43FB2C5B" w14:textId="7657E684" w:rsidR="00381A4B" w:rsidRPr="00773BD1" w:rsidRDefault="00381A4B" w:rsidP="00773BD1">
      <w:pPr>
        <w:keepNext/>
        <w:rPr>
          <w:rFonts w:eastAsia="Times New Roman"/>
        </w:rPr>
      </w:pPr>
      <w:r w:rsidRPr="00773BD1">
        <w:rPr>
          <w:rFonts w:eastAsia="Times New Roman"/>
        </w:rPr>
        <w:t xml:space="preserve">Any concerns about abusive behaviour by a member of staff or </w:t>
      </w:r>
      <w:r w:rsidR="00615FF8">
        <w:rPr>
          <w:rFonts w:eastAsia="Times New Roman"/>
        </w:rPr>
        <w:t>learner</w:t>
      </w:r>
      <w:r w:rsidRPr="00773BD1">
        <w:rPr>
          <w:rFonts w:eastAsia="Times New Roman"/>
        </w:rPr>
        <w:t xml:space="preserve"> against a person under </w:t>
      </w:r>
      <w:proofErr w:type="gramStart"/>
      <w:r w:rsidRPr="00773BD1">
        <w:rPr>
          <w:rFonts w:eastAsia="Times New Roman"/>
        </w:rPr>
        <w:t>18</w:t>
      </w:r>
      <w:proofErr w:type="gramEnd"/>
      <w:r w:rsidRPr="00773BD1">
        <w:rPr>
          <w:rFonts w:eastAsia="Times New Roman"/>
        </w:rPr>
        <w:t xml:space="preserve"> or an adult with safeguarding needs should be reported promptly:</w:t>
      </w:r>
    </w:p>
    <w:p w14:paraId="15E186C3" w14:textId="035DECFF" w:rsidR="00381A4B" w:rsidRPr="00773BD1" w:rsidRDefault="00615FF8" w:rsidP="00773BD1">
      <w:pPr>
        <w:pStyle w:val="ListParagraph"/>
        <w:keepNext/>
        <w:numPr>
          <w:ilvl w:val="0"/>
          <w:numId w:val="13"/>
        </w:numPr>
        <w:rPr>
          <w:rFonts w:eastAsia="Times New Roman"/>
        </w:rPr>
      </w:pPr>
      <w:r>
        <w:rPr>
          <w:rFonts w:eastAsia="Times New Roman"/>
        </w:rPr>
        <w:t>Learner</w:t>
      </w:r>
      <w:r w:rsidR="000756F7">
        <w:rPr>
          <w:rFonts w:eastAsia="Times New Roman"/>
        </w:rPr>
        <w:t>s</w:t>
      </w:r>
      <w:r w:rsidR="00381A4B" w:rsidRPr="00773BD1">
        <w:rPr>
          <w:rFonts w:eastAsia="Times New Roman"/>
        </w:rPr>
        <w:t xml:space="preserve"> on a </w:t>
      </w:r>
      <w:r w:rsidR="000756F7">
        <w:rPr>
          <w:rFonts w:eastAsia="Times New Roman"/>
        </w:rPr>
        <w:t>course (</w:t>
      </w:r>
      <w:r w:rsidR="00381A4B" w:rsidRPr="00773BD1">
        <w:rPr>
          <w:rFonts w:eastAsia="Times New Roman"/>
        </w:rPr>
        <w:t xml:space="preserve">subject to the Suitability </w:t>
      </w:r>
      <w:r>
        <w:rPr>
          <w:rFonts w:eastAsia="Times New Roman"/>
        </w:rPr>
        <w:t>P</w:t>
      </w:r>
      <w:r w:rsidR="00381A4B" w:rsidRPr="00773BD1">
        <w:rPr>
          <w:rFonts w:eastAsia="Times New Roman"/>
        </w:rPr>
        <w:t>olicy</w:t>
      </w:r>
      <w:r w:rsidR="000756F7">
        <w:rPr>
          <w:rFonts w:eastAsia="Times New Roman"/>
        </w:rPr>
        <w:t>)</w:t>
      </w:r>
      <w:r w:rsidR="00381A4B" w:rsidRPr="00773BD1">
        <w:rPr>
          <w:rFonts w:eastAsia="Times New Roman"/>
        </w:rPr>
        <w:t xml:space="preserve"> </w:t>
      </w:r>
      <w:r w:rsidR="00381A4B" w:rsidRPr="00773BD1">
        <w:rPr>
          <w:rFonts w:ascii="Wingdings" w:eastAsia="Wingdings" w:hAnsi="Wingdings" w:cs="Wingdings"/>
        </w:rPr>
        <w:t>à</w:t>
      </w:r>
      <w:r w:rsidR="00381A4B" w:rsidRPr="00773BD1">
        <w:rPr>
          <w:rFonts w:eastAsia="Times New Roman"/>
        </w:rPr>
        <w:t xml:space="preserve"> Dean of School</w:t>
      </w:r>
    </w:p>
    <w:p w14:paraId="07FBA94E" w14:textId="77777777" w:rsidR="00381A4B" w:rsidRPr="00773BD1" w:rsidRDefault="00381A4B" w:rsidP="00773BD1">
      <w:pPr>
        <w:pStyle w:val="ListParagraph"/>
        <w:numPr>
          <w:ilvl w:val="0"/>
          <w:numId w:val="13"/>
        </w:numPr>
        <w:rPr>
          <w:rFonts w:eastAsia="Times New Roman"/>
        </w:rPr>
      </w:pPr>
      <w:r w:rsidRPr="00773BD1">
        <w:rPr>
          <w:rFonts w:eastAsia="Times New Roman"/>
        </w:rPr>
        <w:t xml:space="preserve">In other </w:t>
      </w:r>
      <w:proofErr w:type="gramStart"/>
      <w:r w:rsidRPr="00773BD1">
        <w:rPr>
          <w:rFonts w:eastAsia="Times New Roman"/>
        </w:rPr>
        <w:t>situations</w:t>
      </w:r>
      <w:proofErr w:type="gramEnd"/>
      <w:r w:rsidRPr="00773BD1">
        <w:rPr>
          <w:rFonts w:eastAsia="Times New Roman"/>
        </w:rPr>
        <w:t xml:space="preserve"> </w:t>
      </w:r>
      <w:r w:rsidRPr="00773BD1">
        <w:rPr>
          <w:rFonts w:ascii="Wingdings" w:eastAsia="Wingdings" w:hAnsi="Wingdings" w:cs="Wingdings"/>
        </w:rPr>
        <w:t>à</w:t>
      </w:r>
      <w:r w:rsidRPr="00773BD1">
        <w:rPr>
          <w:rFonts w:eastAsia="Times New Roman"/>
        </w:rPr>
        <w:t xml:space="preserve"> University Safeguarding Officer (USO)</w:t>
      </w:r>
    </w:p>
    <w:p w14:paraId="2CEFD6CB" w14:textId="280C917A" w:rsidR="00C02693" w:rsidRPr="00773BD1" w:rsidRDefault="00DA6FC9" w:rsidP="00773BD1">
      <w:pPr>
        <w:pStyle w:val="Heading2"/>
        <w:rPr>
          <w:rFonts w:eastAsia="Times New Roman"/>
        </w:rPr>
      </w:pPr>
      <w:r w:rsidRPr="00773BD1">
        <w:rPr>
          <w:rFonts w:eastAsia="Times New Roman"/>
        </w:rPr>
        <w:t xml:space="preserve">What should I do </w:t>
      </w:r>
      <w:r w:rsidR="00CD6853" w:rsidRPr="00773BD1">
        <w:rPr>
          <w:rFonts w:eastAsia="Times New Roman"/>
        </w:rPr>
        <w:t>i</w:t>
      </w:r>
      <w:r w:rsidR="00E01C2C" w:rsidRPr="00773BD1">
        <w:rPr>
          <w:rFonts w:eastAsia="Times New Roman"/>
        </w:rPr>
        <w:t>f it is</w:t>
      </w:r>
      <w:r w:rsidR="00CD6853" w:rsidRPr="00773BD1">
        <w:rPr>
          <w:rFonts w:eastAsia="Times New Roman"/>
        </w:rPr>
        <w:t xml:space="preserve"> an emergency?</w:t>
      </w:r>
    </w:p>
    <w:p w14:paraId="1A6B5680" w14:textId="77777777" w:rsidR="00205458" w:rsidRDefault="004922AF" w:rsidP="00205458">
      <w:pPr>
        <w:rPr>
          <w:rFonts w:eastAsia="Times New Roman"/>
        </w:rPr>
      </w:pPr>
      <w:r w:rsidRPr="00773BD1">
        <w:rPr>
          <w:rFonts w:eastAsia="Times New Roman"/>
        </w:rPr>
        <w:t>If the immediate safety of a person is at risk, contact</w:t>
      </w:r>
      <w:r w:rsidR="00C8755E" w:rsidRPr="00773BD1">
        <w:rPr>
          <w:rFonts w:eastAsia="Times New Roman"/>
        </w:rPr>
        <w:t xml:space="preserve"> security (</w:t>
      </w:r>
      <w:r w:rsidR="00784075" w:rsidRPr="00773BD1">
        <w:rPr>
          <w:rFonts w:eastAsia="Times New Roman"/>
        </w:rPr>
        <w:t>020 8223 7771</w:t>
      </w:r>
      <w:r w:rsidR="00C8755E" w:rsidRPr="00773BD1">
        <w:rPr>
          <w:rFonts w:eastAsia="Times New Roman"/>
        </w:rPr>
        <w:t>) or</w:t>
      </w:r>
      <w:r w:rsidRPr="00773BD1">
        <w:rPr>
          <w:rFonts w:eastAsia="Times New Roman"/>
        </w:rPr>
        <w:t xml:space="preserve"> the emergency services </w:t>
      </w:r>
      <w:r w:rsidR="00C8755E" w:rsidRPr="00773BD1">
        <w:rPr>
          <w:rFonts w:eastAsia="Times New Roman"/>
        </w:rPr>
        <w:t xml:space="preserve">(999) </w:t>
      </w:r>
      <w:r w:rsidRPr="00773BD1">
        <w:rPr>
          <w:rFonts w:eastAsia="Times New Roman"/>
        </w:rPr>
        <w:t>and inform the Deputy University Safeguarding Officer</w:t>
      </w:r>
      <w:r w:rsidR="004752A4" w:rsidRPr="00773BD1">
        <w:rPr>
          <w:rFonts w:eastAsia="Times New Roman"/>
        </w:rPr>
        <w:t xml:space="preserve"> (DUSO).</w:t>
      </w:r>
    </w:p>
    <w:p w14:paraId="5BC0743F" w14:textId="49980EF7" w:rsidR="00205458" w:rsidRPr="00205458" w:rsidRDefault="00205458" w:rsidP="00205458">
      <w:pPr>
        <w:rPr>
          <w:rFonts w:eastAsia="Times New Roman"/>
        </w:rPr>
      </w:pPr>
      <w:r w:rsidRPr="00205458">
        <w:rPr>
          <w:rFonts w:eastAsia="Times New Roman"/>
        </w:rPr>
        <w:t xml:space="preserve">In an emergency or out-of-hours and the DUSO cannot be contacted, contact the Police (999) or relevant child/adult social services. Additionally, contact UEL security will be able to escalate and contact a DUSO while out-of-hours </w:t>
      </w:r>
      <w:r w:rsidR="007A1F78">
        <w:rPr>
          <w:rFonts w:eastAsia="Times New Roman"/>
        </w:rPr>
        <w:t>if</w:t>
      </w:r>
      <w:r w:rsidRPr="00205458">
        <w:rPr>
          <w:rFonts w:eastAsia="Times New Roman"/>
        </w:rPr>
        <w:t xml:space="preserve"> necessary.</w:t>
      </w:r>
    </w:p>
    <w:p w14:paraId="7B7743A6" w14:textId="59DF7261" w:rsidR="005D096B" w:rsidRPr="00773BD1" w:rsidRDefault="005D096B" w:rsidP="00773BD1">
      <w:pPr>
        <w:pStyle w:val="Heading2"/>
        <w:rPr>
          <w:rFonts w:eastAsia="Times New Roman"/>
        </w:rPr>
      </w:pPr>
      <w:r w:rsidRPr="00773BD1">
        <w:rPr>
          <w:rFonts w:eastAsia="Times New Roman"/>
        </w:rPr>
        <w:t>Am I allowed to share confidential information?</w:t>
      </w:r>
    </w:p>
    <w:p w14:paraId="0C987DC1" w14:textId="2725295E" w:rsidR="005D096B" w:rsidRPr="00773BD1" w:rsidRDefault="005D096B" w:rsidP="00773BD1">
      <w:pPr>
        <w:rPr>
          <w:rFonts w:eastAsia="Times New Roman"/>
        </w:rPr>
      </w:pPr>
      <w:r w:rsidRPr="00773BD1">
        <w:rPr>
          <w:rFonts w:eastAsia="Times New Roman"/>
        </w:rPr>
        <w:t xml:space="preserve">Safeguarding </w:t>
      </w:r>
      <w:r w:rsidR="0039232B">
        <w:rPr>
          <w:rFonts w:eastAsia="Times New Roman"/>
        </w:rPr>
        <w:t xml:space="preserve">takes priority over </w:t>
      </w:r>
      <w:r w:rsidRPr="00773BD1">
        <w:rPr>
          <w:rFonts w:eastAsia="Times New Roman"/>
        </w:rPr>
        <w:t>data protection/privacy. You do not need consent to share information about a safeguarding matter.</w:t>
      </w:r>
    </w:p>
    <w:p w14:paraId="5DF3EE7B" w14:textId="215AA1E0" w:rsidR="0053028C" w:rsidRPr="00773BD1" w:rsidRDefault="0053028C" w:rsidP="00773BD1">
      <w:pPr>
        <w:pStyle w:val="Heading2"/>
        <w:rPr>
          <w:rFonts w:eastAsia="Times New Roman"/>
        </w:rPr>
      </w:pPr>
      <w:r w:rsidRPr="00773BD1">
        <w:rPr>
          <w:rFonts w:eastAsia="Times New Roman"/>
        </w:rPr>
        <w:lastRenderedPageBreak/>
        <w:t xml:space="preserve">Can I address </w:t>
      </w:r>
      <w:r w:rsidR="009E4CFE" w:rsidRPr="00773BD1">
        <w:rPr>
          <w:rFonts w:eastAsia="Times New Roman"/>
        </w:rPr>
        <w:t>a</w:t>
      </w:r>
      <w:r w:rsidRPr="00773BD1">
        <w:rPr>
          <w:rFonts w:eastAsia="Times New Roman"/>
        </w:rPr>
        <w:t xml:space="preserve"> safeguarding concern</w:t>
      </w:r>
      <w:r w:rsidR="009E4CFE" w:rsidRPr="00773BD1">
        <w:rPr>
          <w:rFonts w:eastAsia="Times New Roman"/>
        </w:rPr>
        <w:t xml:space="preserve"> by</w:t>
      </w:r>
      <w:r w:rsidRPr="00773BD1">
        <w:rPr>
          <w:rFonts w:eastAsia="Times New Roman"/>
        </w:rPr>
        <w:t xml:space="preserve"> myself?</w:t>
      </w:r>
    </w:p>
    <w:p w14:paraId="0AE67431" w14:textId="67D8B359" w:rsidR="0053028C" w:rsidRPr="00773BD1" w:rsidRDefault="0053028C" w:rsidP="00773BD1">
      <w:pPr>
        <w:rPr>
          <w:rFonts w:eastAsia="Times New Roman"/>
        </w:rPr>
      </w:pPr>
      <w:r w:rsidRPr="00773BD1">
        <w:rPr>
          <w:rFonts w:eastAsia="Times New Roman"/>
        </w:rPr>
        <w:t xml:space="preserve">It is not the responsibility of individuals to investigate, make judgements or provide a response to safeguarding matters; individuals simply have to follow the reporting procedure if they have concerns.  </w:t>
      </w:r>
    </w:p>
    <w:p w14:paraId="76276CE1" w14:textId="737F7764" w:rsidR="00F70E93" w:rsidRPr="00773BD1" w:rsidRDefault="009B0227" w:rsidP="004708AC">
      <w:pPr>
        <w:pStyle w:val="Heading2"/>
        <w:rPr>
          <w:rFonts w:eastAsia="Times New Roman"/>
          <w:b w:val="0"/>
        </w:rPr>
      </w:pPr>
      <w:r w:rsidRPr="00773BD1">
        <w:rPr>
          <w:rFonts w:eastAsia="Times New Roman"/>
        </w:rPr>
        <w:t xml:space="preserve">What happens </w:t>
      </w:r>
      <w:r w:rsidR="0053028C" w:rsidRPr="00773BD1">
        <w:rPr>
          <w:rFonts w:eastAsia="Times New Roman"/>
        </w:rPr>
        <w:t>after I report a safeguarding concern?</w:t>
      </w:r>
    </w:p>
    <w:p w14:paraId="61817712" w14:textId="13B24254" w:rsidR="00C8670A" w:rsidRPr="00773BD1" w:rsidRDefault="00C8670A" w:rsidP="004708AC">
      <w:pPr>
        <w:keepNext/>
        <w:rPr>
          <w:rFonts w:eastAsia="Times New Roman"/>
        </w:rPr>
      </w:pPr>
      <w:r w:rsidRPr="00773BD1">
        <w:rPr>
          <w:rFonts w:eastAsia="Times New Roman"/>
        </w:rPr>
        <w:t xml:space="preserve">The </w:t>
      </w:r>
      <w:r w:rsidR="004752A4" w:rsidRPr="00773BD1">
        <w:rPr>
          <w:rFonts w:eastAsia="Times New Roman"/>
        </w:rPr>
        <w:t>D</w:t>
      </w:r>
      <w:r w:rsidR="00B34981" w:rsidRPr="00773BD1">
        <w:rPr>
          <w:rFonts w:eastAsia="Times New Roman"/>
        </w:rPr>
        <w:t>USO</w:t>
      </w:r>
      <w:r w:rsidRPr="00773BD1">
        <w:rPr>
          <w:rFonts w:eastAsia="Times New Roman"/>
        </w:rPr>
        <w:t xml:space="preserve"> will take appropriate steps. These may include one or more of the following:</w:t>
      </w:r>
    </w:p>
    <w:p w14:paraId="6CE9806A" w14:textId="53396363" w:rsidR="00C8670A" w:rsidRPr="001661E7" w:rsidRDefault="00C8670A" w:rsidP="00773BD1">
      <w:pPr>
        <w:numPr>
          <w:ilvl w:val="0"/>
          <w:numId w:val="4"/>
        </w:numPr>
        <w:spacing w:line="240" w:lineRule="auto"/>
        <w:ind w:left="714" w:hanging="357"/>
        <w:rPr>
          <w:rFonts w:asciiTheme="minorHAnsi" w:eastAsia="Times New Roman" w:hAnsiTheme="minorHAnsi" w:cstheme="minorHAnsi"/>
          <w:szCs w:val="22"/>
        </w:rPr>
      </w:pPr>
      <w:r w:rsidRPr="001661E7">
        <w:rPr>
          <w:rFonts w:asciiTheme="minorHAnsi" w:eastAsia="Times New Roman" w:hAnsiTheme="minorHAnsi" w:cstheme="minorHAnsi"/>
          <w:szCs w:val="22"/>
        </w:rPr>
        <w:t>Make a referral to the local social services</w:t>
      </w:r>
      <w:r w:rsidR="00B05BCD">
        <w:rPr>
          <w:rFonts w:asciiTheme="minorHAnsi" w:eastAsia="Times New Roman" w:hAnsiTheme="minorHAnsi" w:cstheme="minorHAnsi"/>
          <w:szCs w:val="22"/>
        </w:rPr>
        <w:t>.</w:t>
      </w:r>
    </w:p>
    <w:p w14:paraId="54F06242" w14:textId="5BA69F4F" w:rsidR="00C8670A" w:rsidRPr="001661E7" w:rsidRDefault="00C8670A" w:rsidP="00773BD1">
      <w:pPr>
        <w:numPr>
          <w:ilvl w:val="0"/>
          <w:numId w:val="4"/>
        </w:numPr>
        <w:spacing w:line="240" w:lineRule="auto"/>
        <w:ind w:left="714" w:hanging="357"/>
        <w:rPr>
          <w:rFonts w:asciiTheme="minorHAnsi" w:eastAsia="Times New Roman" w:hAnsiTheme="minorHAnsi" w:cstheme="minorHAnsi"/>
          <w:szCs w:val="22"/>
        </w:rPr>
      </w:pPr>
      <w:r w:rsidRPr="001661E7">
        <w:rPr>
          <w:rFonts w:asciiTheme="minorHAnsi" w:eastAsia="Times New Roman" w:hAnsiTheme="minorHAnsi" w:cstheme="minorHAnsi"/>
          <w:szCs w:val="22"/>
        </w:rPr>
        <w:t>Contact the police</w:t>
      </w:r>
      <w:r w:rsidR="00B05BCD">
        <w:rPr>
          <w:rFonts w:asciiTheme="minorHAnsi" w:eastAsia="Times New Roman" w:hAnsiTheme="minorHAnsi" w:cstheme="minorHAnsi"/>
          <w:szCs w:val="22"/>
        </w:rPr>
        <w:t>.</w:t>
      </w:r>
    </w:p>
    <w:p w14:paraId="24F672A4" w14:textId="3B043D8D" w:rsidR="00C8670A" w:rsidRPr="001661E7" w:rsidRDefault="00C8670A" w:rsidP="00773BD1">
      <w:pPr>
        <w:numPr>
          <w:ilvl w:val="0"/>
          <w:numId w:val="4"/>
        </w:numPr>
        <w:spacing w:line="240" w:lineRule="auto"/>
        <w:ind w:left="714" w:hanging="357"/>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Take steps to initiate the appropriate staff or </w:t>
      </w:r>
      <w:r w:rsidR="00615FF8">
        <w:rPr>
          <w:rFonts w:asciiTheme="minorHAnsi" w:eastAsia="Times New Roman" w:hAnsiTheme="minorHAnsi" w:cstheme="minorHAnsi"/>
          <w:szCs w:val="22"/>
        </w:rPr>
        <w:t>learner</w:t>
      </w:r>
      <w:r w:rsidRPr="001661E7">
        <w:rPr>
          <w:rFonts w:asciiTheme="minorHAnsi" w:eastAsia="Times New Roman" w:hAnsiTheme="minorHAnsi" w:cstheme="minorHAnsi"/>
          <w:szCs w:val="22"/>
        </w:rPr>
        <w:t xml:space="preserve"> disciplinary procedure</w:t>
      </w:r>
      <w:r w:rsidR="00B05BCD">
        <w:rPr>
          <w:rFonts w:asciiTheme="minorHAnsi" w:eastAsia="Times New Roman" w:hAnsiTheme="minorHAnsi" w:cstheme="minorHAnsi"/>
          <w:szCs w:val="22"/>
        </w:rPr>
        <w:t>.</w:t>
      </w:r>
    </w:p>
    <w:p w14:paraId="1D98D04D" w14:textId="223A8B71" w:rsidR="00C8670A" w:rsidRPr="001661E7" w:rsidRDefault="00C8670A" w:rsidP="00773BD1">
      <w:pPr>
        <w:numPr>
          <w:ilvl w:val="0"/>
          <w:numId w:val="4"/>
        </w:numPr>
        <w:spacing w:line="240" w:lineRule="auto"/>
        <w:ind w:left="714" w:hanging="357"/>
        <w:rPr>
          <w:rFonts w:asciiTheme="minorHAnsi" w:eastAsia="Times New Roman" w:hAnsiTheme="minorHAnsi" w:cstheme="minorHAnsi"/>
          <w:szCs w:val="22"/>
        </w:rPr>
      </w:pPr>
      <w:r w:rsidRPr="001661E7">
        <w:rPr>
          <w:rFonts w:asciiTheme="minorHAnsi" w:eastAsia="Times New Roman" w:hAnsiTheme="minorHAnsi" w:cstheme="minorHAnsi"/>
          <w:szCs w:val="22"/>
        </w:rPr>
        <w:t>Consult with relevant colleagues</w:t>
      </w:r>
      <w:r w:rsidR="00B05BCD">
        <w:rPr>
          <w:rFonts w:asciiTheme="minorHAnsi" w:eastAsia="Times New Roman" w:hAnsiTheme="minorHAnsi" w:cstheme="minorHAnsi"/>
          <w:szCs w:val="22"/>
        </w:rPr>
        <w:t>.</w:t>
      </w:r>
    </w:p>
    <w:p w14:paraId="29A1185A" w14:textId="2CBA1959" w:rsidR="00C8670A" w:rsidRPr="001661E7" w:rsidRDefault="00C8670A" w:rsidP="00773BD1">
      <w:pPr>
        <w:numPr>
          <w:ilvl w:val="0"/>
          <w:numId w:val="4"/>
        </w:numPr>
        <w:spacing w:line="240" w:lineRule="auto"/>
        <w:ind w:left="714" w:hanging="357"/>
        <w:rPr>
          <w:rFonts w:asciiTheme="minorHAnsi" w:eastAsia="Times New Roman" w:hAnsiTheme="minorHAnsi" w:cstheme="minorHAnsi"/>
          <w:szCs w:val="22"/>
        </w:rPr>
      </w:pPr>
      <w:r w:rsidRPr="001661E7">
        <w:rPr>
          <w:rFonts w:asciiTheme="minorHAnsi" w:eastAsia="Times New Roman" w:hAnsiTheme="minorHAnsi" w:cstheme="minorHAnsi"/>
          <w:szCs w:val="22"/>
        </w:rPr>
        <w:t>Arrange for the</w:t>
      </w:r>
      <w:r w:rsidR="00615FF8">
        <w:rPr>
          <w:rFonts w:asciiTheme="minorHAnsi" w:eastAsia="Times New Roman" w:hAnsiTheme="minorHAnsi" w:cstheme="minorHAnsi"/>
          <w:szCs w:val="22"/>
        </w:rPr>
        <w:t xml:space="preserve"> learner</w:t>
      </w:r>
      <w:r w:rsidRPr="001661E7">
        <w:rPr>
          <w:rFonts w:asciiTheme="minorHAnsi" w:eastAsia="Times New Roman" w:hAnsiTheme="minorHAnsi" w:cstheme="minorHAnsi"/>
          <w:szCs w:val="22"/>
        </w:rPr>
        <w:t xml:space="preserve"> to be given appropriate support</w:t>
      </w:r>
      <w:r w:rsidR="00B05BCD">
        <w:rPr>
          <w:rFonts w:asciiTheme="minorHAnsi" w:eastAsia="Times New Roman" w:hAnsiTheme="minorHAnsi" w:cstheme="minorHAnsi"/>
          <w:szCs w:val="22"/>
        </w:rPr>
        <w:t>.</w:t>
      </w:r>
    </w:p>
    <w:p w14:paraId="47EEEDFF" w14:textId="61EF321A" w:rsidR="00114644" w:rsidRPr="00773BD1" w:rsidRDefault="00114644" w:rsidP="00CC7C40">
      <w:pPr>
        <w:pStyle w:val="Heading1"/>
      </w:pPr>
      <w:r w:rsidRPr="00773BD1">
        <w:t xml:space="preserve">Additional </w:t>
      </w:r>
      <w:r w:rsidR="004708AC">
        <w:t>u</w:t>
      </w:r>
      <w:r w:rsidRPr="00773BD1">
        <w:t xml:space="preserve">seful </w:t>
      </w:r>
      <w:r w:rsidR="004708AC">
        <w:t>i</w:t>
      </w:r>
      <w:r w:rsidRPr="00773BD1">
        <w:t>nformation</w:t>
      </w:r>
    </w:p>
    <w:p w14:paraId="05EFD3E4" w14:textId="307B0574" w:rsidR="00E563B5" w:rsidRPr="00773BD1" w:rsidRDefault="00E563B5" w:rsidP="00773BD1">
      <w:pPr>
        <w:pStyle w:val="Heading2"/>
        <w:rPr>
          <w:rFonts w:eastAsia="Times New Roman"/>
          <w:b w:val="0"/>
        </w:rPr>
      </w:pPr>
      <w:r w:rsidRPr="00773BD1">
        <w:rPr>
          <w:rFonts w:eastAsia="Times New Roman"/>
        </w:rPr>
        <w:t>What additional safeguarding resources are available?</w:t>
      </w:r>
    </w:p>
    <w:p w14:paraId="32A889D4" w14:textId="1C20ACA5" w:rsidR="00E563B5" w:rsidRPr="001661E7" w:rsidRDefault="00E563B5" w:rsidP="00773BD1">
      <w:pPr>
        <w:rPr>
          <w:rFonts w:asciiTheme="minorHAnsi" w:eastAsia="Times New Roman" w:hAnsiTheme="minorHAnsi" w:cstheme="minorHAnsi"/>
        </w:rPr>
      </w:pPr>
      <w:r w:rsidRPr="001661E7">
        <w:rPr>
          <w:rFonts w:asciiTheme="minorHAnsi" w:eastAsia="Times New Roman" w:hAnsiTheme="minorHAnsi" w:cstheme="minorHAnsi"/>
        </w:rPr>
        <w:t>At UEL we are committed to promoting and providing a safe and respectful environment for every member of our community, by challenging harassment and abuse. This is underpinned by our Dignity at Work and Study Policy and the Student Code of Conduct</w:t>
      </w:r>
      <w:r w:rsidR="00F82080" w:rsidRPr="001661E7">
        <w:rPr>
          <w:rFonts w:asciiTheme="minorHAnsi" w:eastAsia="Times New Roman" w:hAnsiTheme="minorHAnsi" w:cstheme="minorHAnsi"/>
        </w:rPr>
        <w:t xml:space="preserve">, available on our Report+Support website </w:t>
      </w:r>
      <w:hyperlink r:id="rId16" w:history="1">
        <w:r w:rsidR="00F82080" w:rsidRPr="001661E7">
          <w:rPr>
            <w:rStyle w:val="Hyperlink"/>
            <w:rFonts w:asciiTheme="minorHAnsi" w:eastAsia="Times New Roman" w:hAnsiTheme="minorHAnsi" w:cstheme="minorHAnsi"/>
            <w:szCs w:val="22"/>
          </w:rPr>
          <w:t xml:space="preserve">policies </w:t>
        </w:r>
        <w:r w:rsidR="00F82080" w:rsidRPr="001661E7">
          <w:rPr>
            <w:rStyle w:val="Hyperlink"/>
            <w:rFonts w:asciiTheme="minorHAnsi" w:hAnsiTheme="minorHAnsi" w:cstheme="minorHAnsi"/>
          </w:rPr>
          <w:t>page</w:t>
        </w:r>
      </w:hyperlink>
      <w:r w:rsidR="00F82080" w:rsidRPr="001661E7">
        <w:rPr>
          <w:rFonts w:asciiTheme="minorHAnsi" w:eastAsia="Times New Roman" w:hAnsiTheme="minorHAnsi" w:cstheme="minorHAnsi"/>
        </w:rPr>
        <w:t>.</w:t>
      </w:r>
    </w:p>
    <w:p w14:paraId="008F856E" w14:textId="7B55FC6F" w:rsidR="00E563B5" w:rsidRDefault="00E563B5" w:rsidP="00773BD1">
      <w:pPr>
        <w:rPr>
          <w:rFonts w:asciiTheme="minorHAnsi" w:eastAsia="Times New Roman" w:hAnsiTheme="minorHAnsi" w:cstheme="minorHAnsi"/>
        </w:rPr>
      </w:pPr>
      <w:r w:rsidRPr="001661E7">
        <w:rPr>
          <w:rFonts w:asciiTheme="minorHAnsi" w:eastAsia="Times New Roman" w:hAnsiTheme="minorHAnsi" w:cstheme="minorHAnsi"/>
        </w:rPr>
        <w:t xml:space="preserve">Staff colleagues are encouraged to raise any concerns with their line manager in the first instance, but should they feel unable to do so, they may contact their HR Business Partner or report concerns through the </w:t>
      </w:r>
      <w:hyperlink r:id="rId17" w:history="1">
        <w:r w:rsidRPr="001661E7">
          <w:rPr>
            <w:rStyle w:val="Hyperlink"/>
            <w:rFonts w:asciiTheme="minorHAnsi" w:eastAsia="Times New Roman" w:hAnsiTheme="minorHAnsi" w:cstheme="minorHAnsi"/>
            <w:szCs w:val="22"/>
          </w:rPr>
          <w:t xml:space="preserve">Report+Support </w:t>
        </w:r>
        <w:r w:rsidR="006B56AD" w:rsidRPr="001661E7">
          <w:rPr>
            <w:rStyle w:val="Hyperlink"/>
            <w:rFonts w:asciiTheme="minorHAnsi" w:eastAsia="Times New Roman" w:hAnsiTheme="minorHAnsi" w:cstheme="minorHAnsi"/>
            <w:szCs w:val="22"/>
          </w:rPr>
          <w:t>web</w:t>
        </w:r>
        <w:r w:rsidRPr="001661E7">
          <w:rPr>
            <w:rStyle w:val="Hyperlink"/>
            <w:rFonts w:asciiTheme="minorHAnsi" w:eastAsia="Times New Roman" w:hAnsiTheme="minorHAnsi" w:cstheme="minorHAnsi"/>
            <w:szCs w:val="22"/>
          </w:rPr>
          <w:t>site</w:t>
        </w:r>
      </w:hyperlink>
      <w:r w:rsidRPr="001661E7">
        <w:rPr>
          <w:rFonts w:asciiTheme="minorHAnsi" w:eastAsia="Times New Roman" w:hAnsiTheme="minorHAnsi" w:cstheme="minorHAnsi"/>
        </w:rPr>
        <w:t xml:space="preserve">.  The link to the site can also be found on the </w:t>
      </w:r>
      <w:hyperlink r:id="rId18" w:history="1">
        <w:r w:rsidRPr="001661E7">
          <w:rPr>
            <w:rStyle w:val="Hyperlink"/>
            <w:rFonts w:asciiTheme="minorHAnsi" w:eastAsia="Times New Roman" w:hAnsiTheme="minorHAnsi" w:cstheme="minorHAnsi"/>
            <w:szCs w:val="22"/>
          </w:rPr>
          <w:t>HR Services</w:t>
        </w:r>
        <w:r w:rsidR="008C024E" w:rsidRPr="001661E7">
          <w:rPr>
            <w:rStyle w:val="Hyperlink"/>
            <w:rFonts w:asciiTheme="minorHAnsi" w:eastAsia="Times New Roman" w:hAnsiTheme="minorHAnsi" w:cstheme="minorHAnsi"/>
            <w:szCs w:val="22"/>
          </w:rPr>
          <w:t xml:space="preserve"> intranet</w:t>
        </w:r>
        <w:r w:rsidRPr="001661E7">
          <w:rPr>
            <w:rStyle w:val="Hyperlink"/>
            <w:rFonts w:asciiTheme="minorHAnsi" w:eastAsia="Times New Roman" w:hAnsiTheme="minorHAnsi" w:cstheme="minorHAnsi"/>
            <w:szCs w:val="22"/>
          </w:rPr>
          <w:t xml:space="preserve"> page</w:t>
        </w:r>
      </w:hyperlink>
      <w:r w:rsidRPr="001661E7">
        <w:rPr>
          <w:rFonts w:asciiTheme="minorHAnsi" w:eastAsia="Times New Roman" w:hAnsiTheme="minorHAnsi" w:cstheme="minorHAnsi"/>
        </w:rPr>
        <w:t xml:space="preserve">. </w:t>
      </w:r>
      <w:r w:rsidR="00743E76" w:rsidRPr="001661E7">
        <w:rPr>
          <w:rFonts w:asciiTheme="minorHAnsi" w:eastAsia="Times New Roman" w:hAnsiTheme="minorHAnsi" w:cstheme="minorHAnsi"/>
        </w:rPr>
        <w:t>There is also an intranet page for staff on</w:t>
      </w:r>
      <w:r w:rsidRPr="001661E7">
        <w:rPr>
          <w:rFonts w:asciiTheme="minorHAnsi" w:eastAsia="Times New Roman" w:hAnsiTheme="minorHAnsi" w:cstheme="minorHAnsi"/>
        </w:rPr>
        <w:t xml:space="preserve"> </w:t>
      </w:r>
      <w:hyperlink r:id="rId19" w:history="1">
        <w:r w:rsidRPr="001661E7">
          <w:rPr>
            <w:rStyle w:val="Hyperlink"/>
            <w:rFonts w:asciiTheme="minorHAnsi" w:eastAsia="Times New Roman" w:hAnsiTheme="minorHAnsi" w:cstheme="minorHAnsi"/>
            <w:szCs w:val="22"/>
          </w:rPr>
          <w:t>how to report unacceptable behaviour</w:t>
        </w:r>
      </w:hyperlink>
      <w:r w:rsidRPr="001661E7">
        <w:rPr>
          <w:rFonts w:asciiTheme="minorHAnsi" w:eastAsia="Times New Roman" w:hAnsiTheme="minorHAnsi" w:cstheme="minorHAnsi"/>
        </w:rPr>
        <w:t xml:space="preserve">. </w:t>
      </w:r>
    </w:p>
    <w:p w14:paraId="6757DE99" w14:textId="39E2F763" w:rsidR="00B05BCD" w:rsidRPr="001661E7" w:rsidRDefault="00B05BCD" w:rsidP="00773BD1">
      <w:pPr>
        <w:rPr>
          <w:rFonts w:asciiTheme="minorHAnsi" w:eastAsia="Times New Roman" w:hAnsiTheme="minorHAnsi" w:cstheme="minorHAnsi"/>
        </w:rPr>
      </w:pPr>
      <w:r>
        <w:rPr>
          <w:rFonts w:asciiTheme="minorHAnsi" w:eastAsia="Times New Roman" w:hAnsiTheme="minorHAnsi" w:cstheme="minorHAnsi"/>
        </w:rPr>
        <w:t xml:space="preserve">Student Services have additionally launched an </w:t>
      </w:r>
      <w:hyperlink r:id="rId20" w:history="1">
        <w:r w:rsidRPr="00B05BCD">
          <w:rPr>
            <w:rStyle w:val="Hyperlink"/>
            <w:rFonts w:asciiTheme="minorHAnsi" w:eastAsia="Times New Roman" w:hAnsiTheme="minorHAnsi" w:cstheme="minorHAnsi"/>
          </w:rPr>
          <w:t>intranet page</w:t>
        </w:r>
      </w:hyperlink>
      <w:r>
        <w:rPr>
          <w:rFonts w:asciiTheme="minorHAnsi" w:eastAsia="Times New Roman" w:hAnsiTheme="minorHAnsi" w:cstheme="minorHAnsi"/>
        </w:rPr>
        <w:t xml:space="preserve"> for students (including apprentices) on safeguarding at UEL.</w:t>
      </w:r>
    </w:p>
    <w:p w14:paraId="1696C275" w14:textId="4618A476" w:rsidR="00E563B5" w:rsidRPr="00773BD1" w:rsidRDefault="00E563B5" w:rsidP="00773BD1">
      <w:pPr>
        <w:keepLines/>
        <w:rPr>
          <w:rFonts w:eastAsia="Times New Roman"/>
        </w:rPr>
      </w:pPr>
      <w:r w:rsidRPr="00773BD1">
        <w:rPr>
          <w:rFonts w:eastAsia="Times New Roman"/>
        </w:rPr>
        <w:t>The Report+Support site provides information and resources around various forms of harassment and abuse. A reporting function is also available for both anonymous reports and advisor requests.</w:t>
      </w:r>
      <w:r w:rsidR="00F03FF1" w:rsidRPr="00773BD1">
        <w:rPr>
          <w:rFonts w:eastAsia="Times New Roman"/>
        </w:rPr>
        <w:t xml:space="preserve"> </w:t>
      </w:r>
      <w:r w:rsidRPr="00773BD1">
        <w:rPr>
          <w:rFonts w:eastAsia="Times New Roman"/>
        </w:rPr>
        <w:t>Please note that action cannot be taken on anonymous reports; these will be used for monitoring purposes and to inform proactive and preventative work.</w:t>
      </w:r>
    </w:p>
    <w:p w14:paraId="7355AA60" w14:textId="7375B6B9" w:rsidR="00743B10" w:rsidRPr="00773BD1" w:rsidRDefault="00743B10" w:rsidP="00773BD1">
      <w:pPr>
        <w:pStyle w:val="Heading2"/>
        <w:rPr>
          <w:rFonts w:eastAsia="Times New Roman"/>
        </w:rPr>
      </w:pPr>
      <w:r w:rsidRPr="00773BD1">
        <w:rPr>
          <w:rFonts w:eastAsia="Times New Roman"/>
        </w:rPr>
        <w:t>How has UEL enhanced its safeguarding operations?</w:t>
      </w:r>
    </w:p>
    <w:p w14:paraId="38760ED3" w14:textId="77777777" w:rsidR="00743B10" w:rsidRPr="001661E7" w:rsidRDefault="00743B10" w:rsidP="00743B10">
      <w:pPr>
        <w:keepNext/>
        <w:spacing w:line="240" w:lineRule="auto"/>
        <w:rPr>
          <w:rFonts w:asciiTheme="minorHAnsi" w:eastAsia="Times New Roman" w:hAnsiTheme="minorHAnsi" w:cstheme="minorHAnsi"/>
          <w:szCs w:val="22"/>
        </w:rPr>
      </w:pPr>
      <w:r w:rsidRPr="001661E7">
        <w:rPr>
          <w:rFonts w:asciiTheme="minorHAnsi" w:eastAsia="Times New Roman" w:hAnsiTheme="minorHAnsi" w:cstheme="minorHAnsi"/>
          <w:szCs w:val="22"/>
        </w:rPr>
        <w:t>As specified in the Safeguarding Annual Report for 2021/22, key highlights included:</w:t>
      </w:r>
    </w:p>
    <w:p w14:paraId="24238880" w14:textId="773BED77" w:rsidR="00743B10" w:rsidRPr="001661E7" w:rsidRDefault="00743B10" w:rsidP="00743B10">
      <w:pPr>
        <w:numPr>
          <w:ilvl w:val="0"/>
          <w:numId w:val="4"/>
        </w:numPr>
        <w:spacing w:line="240" w:lineRule="auto"/>
        <w:ind w:left="714" w:hanging="357"/>
        <w:rPr>
          <w:rFonts w:asciiTheme="minorHAnsi" w:eastAsia="Times New Roman" w:hAnsiTheme="minorHAnsi" w:cstheme="minorHAnsi"/>
          <w:szCs w:val="22"/>
        </w:rPr>
      </w:pPr>
      <w:r w:rsidRPr="001661E7">
        <w:rPr>
          <w:rFonts w:asciiTheme="minorHAnsi" w:eastAsia="Times New Roman" w:hAnsiTheme="minorHAnsi" w:cstheme="minorHAnsi"/>
          <w:szCs w:val="22"/>
        </w:rPr>
        <w:t>Clear leadership and lines of accountability to ensure the full implementation of the Safeguarding Policy across the university (see the diagram of responsibilities below).</w:t>
      </w:r>
    </w:p>
    <w:p w14:paraId="023853CC" w14:textId="6233402C" w:rsidR="00743B10" w:rsidRPr="001661E7" w:rsidRDefault="00743B10" w:rsidP="00743B10">
      <w:pPr>
        <w:numPr>
          <w:ilvl w:val="0"/>
          <w:numId w:val="4"/>
        </w:numPr>
        <w:spacing w:line="240" w:lineRule="auto"/>
        <w:ind w:left="714" w:hanging="357"/>
        <w:rPr>
          <w:rFonts w:asciiTheme="minorHAnsi" w:eastAsia="Times New Roman" w:hAnsiTheme="minorHAnsi" w:cstheme="minorHAnsi"/>
          <w:szCs w:val="22"/>
        </w:rPr>
      </w:pPr>
      <w:r w:rsidRPr="001661E7">
        <w:rPr>
          <w:rFonts w:asciiTheme="minorHAnsi" w:eastAsia="Times New Roman" w:hAnsiTheme="minorHAnsi" w:cstheme="minorHAnsi"/>
          <w:szCs w:val="22"/>
        </w:rPr>
        <w:t>Regular safeguarding reports provided by the USO and DUSO to the University Executive Board (and Board of Governors where appropriate).</w:t>
      </w:r>
    </w:p>
    <w:p w14:paraId="45F35C8D" w14:textId="77777777" w:rsidR="00743B10" w:rsidRPr="001661E7" w:rsidRDefault="00743B10" w:rsidP="00743B10">
      <w:pPr>
        <w:numPr>
          <w:ilvl w:val="0"/>
          <w:numId w:val="4"/>
        </w:numPr>
        <w:spacing w:line="240" w:lineRule="auto"/>
        <w:ind w:left="714" w:hanging="357"/>
        <w:rPr>
          <w:rFonts w:asciiTheme="minorHAnsi" w:eastAsia="Times New Roman" w:hAnsiTheme="minorHAnsi" w:cstheme="minorHAnsi"/>
          <w:szCs w:val="22"/>
        </w:rPr>
      </w:pPr>
      <w:r w:rsidRPr="001661E7">
        <w:rPr>
          <w:rFonts w:asciiTheme="minorHAnsi" w:eastAsia="Times New Roman" w:hAnsiTheme="minorHAnsi" w:cstheme="minorHAnsi"/>
          <w:szCs w:val="22"/>
        </w:rPr>
        <w:t>Regulatory reporting to the Office for Students (OfS) by the USO and DUSO.</w:t>
      </w:r>
    </w:p>
    <w:p w14:paraId="243263D8" w14:textId="77777777" w:rsidR="00743B10" w:rsidRPr="001661E7" w:rsidRDefault="00743B10" w:rsidP="00743B10">
      <w:pPr>
        <w:numPr>
          <w:ilvl w:val="0"/>
          <w:numId w:val="4"/>
        </w:numPr>
        <w:spacing w:line="240" w:lineRule="auto"/>
        <w:ind w:left="714" w:hanging="357"/>
        <w:rPr>
          <w:rFonts w:asciiTheme="minorHAnsi" w:eastAsia="Times New Roman" w:hAnsiTheme="minorHAnsi" w:cstheme="minorHAnsi"/>
          <w:szCs w:val="22"/>
        </w:rPr>
      </w:pPr>
      <w:r w:rsidRPr="001661E7">
        <w:rPr>
          <w:rFonts w:asciiTheme="minorHAnsi" w:eastAsia="Times New Roman" w:hAnsiTheme="minorHAnsi" w:cstheme="minorHAnsi"/>
          <w:szCs w:val="22"/>
        </w:rPr>
        <w:t>Updates to the Sexual Violence and Misconduct Policy in line with best sector practice.</w:t>
      </w:r>
    </w:p>
    <w:p w14:paraId="3C2D1F0D" w14:textId="0B94E0B8" w:rsidR="00743B10" w:rsidRPr="001661E7" w:rsidRDefault="00743B10" w:rsidP="00743B10">
      <w:pPr>
        <w:numPr>
          <w:ilvl w:val="0"/>
          <w:numId w:val="4"/>
        </w:numPr>
        <w:spacing w:line="240" w:lineRule="auto"/>
        <w:ind w:left="714" w:hanging="357"/>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Recruitment of an Independent Sexual and Domestic Violence Advisor (ISDVA) to provide specialist advice and support for </w:t>
      </w:r>
      <w:r w:rsidR="00615FF8">
        <w:rPr>
          <w:rFonts w:asciiTheme="minorHAnsi" w:eastAsia="Times New Roman" w:hAnsiTheme="minorHAnsi" w:cstheme="minorHAnsi"/>
          <w:szCs w:val="22"/>
        </w:rPr>
        <w:t>learner</w:t>
      </w:r>
      <w:r w:rsidRPr="001661E7">
        <w:rPr>
          <w:rFonts w:asciiTheme="minorHAnsi" w:eastAsia="Times New Roman" w:hAnsiTheme="minorHAnsi" w:cstheme="minorHAnsi"/>
          <w:szCs w:val="22"/>
        </w:rPr>
        <w:t>s to navigate internal and external reporting processes in response to SU feedback.</w:t>
      </w:r>
    </w:p>
    <w:p w14:paraId="53389F54" w14:textId="26351563" w:rsidR="00E277FA" w:rsidRPr="00773BD1" w:rsidRDefault="003C6FC6" w:rsidP="00773BD1">
      <w:pPr>
        <w:pStyle w:val="Heading2"/>
        <w:rPr>
          <w:rFonts w:eastAsia="Times New Roman"/>
        </w:rPr>
      </w:pPr>
      <w:r w:rsidRPr="00773BD1">
        <w:rPr>
          <w:rFonts w:eastAsia="Times New Roman"/>
        </w:rPr>
        <w:lastRenderedPageBreak/>
        <w:t xml:space="preserve">Who is </w:t>
      </w:r>
      <w:r w:rsidR="00773BD1">
        <w:rPr>
          <w:rFonts w:eastAsia="Times New Roman"/>
        </w:rPr>
        <w:t>responsible</w:t>
      </w:r>
      <w:r w:rsidRPr="00773BD1">
        <w:rPr>
          <w:rFonts w:eastAsia="Times New Roman"/>
        </w:rPr>
        <w:t xml:space="preserve"> for safeguarding at UEL?</w:t>
      </w:r>
    </w:p>
    <w:p w14:paraId="3E4529B0" w14:textId="77777777" w:rsidR="00E277FA" w:rsidRPr="00773BD1" w:rsidRDefault="00E277FA" w:rsidP="00E277FA">
      <w:pPr>
        <w:spacing w:line="240" w:lineRule="auto"/>
        <w:rPr>
          <w:rFonts w:asciiTheme="majorHAnsi" w:eastAsia="Times New Roman" w:hAnsiTheme="majorHAnsi" w:cstheme="majorHAnsi"/>
          <w:szCs w:val="22"/>
        </w:rPr>
      </w:pPr>
      <w:r w:rsidRPr="00913F8A">
        <w:rPr>
          <w:rFonts w:asciiTheme="majorHAnsi" w:eastAsia="Times New Roman" w:hAnsiTheme="majorHAnsi" w:cstheme="majorHAnsi"/>
          <w:noProof/>
          <w:color w:val="2B579A"/>
          <w:szCs w:val="22"/>
        </w:rPr>
        <w:drawing>
          <wp:inline distT="0" distB="0" distL="0" distR="0" wp14:anchorId="6A3243BF" wp14:editId="70949F6D">
            <wp:extent cx="5676900" cy="4270549"/>
            <wp:effectExtent l="0" t="0" r="0" b="0"/>
            <wp:docPr id="895478185" name="Diagram 895478185" descr="The University Safeguarding Officer (or USO) and University Prevent Coordinator is responsible for policy and compliance. They report data to the Board of Governors and the Office for Students (OfS). The University USO is UEL's Director of People and Culture. The University Prevent Coordinator is UEL's University Secretary/Chief Compliance Officer.&#10;&#10;The Deputy University Safeguarding Officer (DUSO) is responsible for operational implementation of the policy and reports incidents to the Local Authority Designated Officer (LADO) or the Multi-Agency Safeguarding Hub (MASH). The DUSO is UEL's Director of Student Services.&#10;&#10;The Safeguarding Trained Roles are responsible for day-to-day operations in supportive roles and report incidents to the DUSO, LADO or MASH (if the role has delegated authority). Safeguarding Trained Roles include the Outreach Team (for under-18s), Residential Life Welfare Officers, the Wellbeing Team, Independent Sexual and Domestic Violence Advisors (ISDVAs) and Security. The LADO for UEL is a member of Newham Council. The MASH for UEL is Newham's Multi-Agency Safeguarding Hub.&#10;&#10;Local Safeguarding Officers (LSOs) are responsible for linking Schools and Departments to the DUSO and report incidents to the DUSO."/>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E5D2C69" w14:textId="2DEFE141" w:rsidR="00E277FA" w:rsidRPr="001661E7" w:rsidRDefault="00E277FA" w:rsidP="2C235AC9">
      <w:pPr>
        <w:spacing w:line="240" w:lineRule="auto"/>
        <w:rPr>
          <w:rFonts w:asciiTheme="minorHAnsi" w:eastAsia="Times New Roman" w:hAnsiTheme="minorHAnsi"/>
        </w:rPr>
      </w:pPr>
      <w:r w:rsidRPr="2C235AC9">
        <w:rPr>
          <w:rFonts w:asciiTheme="minorHAnsi" w:eastAsia="Times New Roman" w:hAnsiTheme="minorHAnsi"/>
          <w:b/>
          <w:bCs/>
          <w:color w:val="004C97"/>
          <w:vertAlign w:val="superscript"/>
        </w:rPr>
        <w:t>1</w:t>
      </w:r>
      <w:r w:rsidRPr="2C235AC9">
        <w:rPr>
          <w:rFonts w:asciiTheme="minorHAnsi" w:eastAsia="Times New Roman" w:hAnsiTheme="minorHAnsi"/>
        </w:rPr>
        <w:t xml:space="preserve"> The University Safeguarding Officer (USO) is </w:t>
      </w:r>
      <w:r w:rsidR="000B08D7" w:rsidRPr="2C235AC9">
        <w:rPr>
          <w:rFonts w:asciiTheme="minorHAnsi" w:eastAsia="Times New Roman" w:hAnsiTheme="minorHAnsi"/>
        </w:rPr>
        <w:t>UEL’s</w:t>
      </w:r>
      <w:r w:rsidRPr="2C235AC9">
        <w:rPr>
          <w:rFonts w:asciiTheme="minorHAnsi" w:eastAsia="Times New Roman" w:hAnsiTheme="minorHAnsi"/>
        </w:rPr>
        <w:t xml:space="preserve"> </w:t>
      </w:r>
      <w:r w:rsidR="00432FC1">
        <w:rPr>
          <w:rFonts w:asciiTheme="minorHAnsi" w:eastAsia="Times New Roman" w:hAnsiTheme="minorHAnsi"/>
        </w:rPr>
        <w:t>Director of People and Culture</w:t>
      </w:r>
      <w:r w:rsidRPr="2C235AC9">
        <w:rPr>
          <w:rFonts w:asciiTheme="minorHAnsi" w:eastAsia="Times New Roman" w:hAnsiTheme="minorHAnsi"/>
        </w:rPr>
        <w:t>.</w:t>
      </w:r>
    </w:p>
    <w:p w14:paraId="577DB26D" w14:textId="23BC4E7A" w:rsidR="00E277FA" w:rsidRPr="001661E7" w:rsidRDefault="00E277FA" w:rsidP="00E277FA">
      <w:pPr>
        <w:spacing w:line="240" w:lineRule="auto"/>
        <w:rPr>
          <w:rFonts w:asciiTheme="minorHAnsi" w:eastAsia="Times New Roman" w:hAnsiTheme="minorHAnsi" w:cstheme="minorHAnsi"/>
          <w:szCs w:val="22"/>
        </w:rPr>
      </w:pPr>
      <w:r w:rsidRPr="000C3FEB">
        <w:rPr>
          <w:rFonts w:asciiTheme="minorHAnsi" w:eastAsia="Times New Roman" w:hAnsiTheme="minorHAnsi" w:cstheme="minorHAnsi"/>
          <w:b/>
          <w:bCs/>
          <w:color w:val="004C97"/>
          <w:szCs w:val="22"/>
          <w:vertAlign w:val="superscript"/>
        </w:rPr>
        <w:t>2</w:t>
      </w:r>
      <w:r w:rsidRPr="001661E7">
        <w:rPr>
          <w:rFonts w:asciiTheme="minorHAnsi" w:eastAsia="Times New Roman" w:hAnsiTheme="minorHAnsi" w:cstheme="minorHAnsi"/>
          <w:szCs w:val="22"/>
        </w:rPr>
        <w:t xml:space="preserve"> The University </w:t>
      </w:r>
      <w:proofErr w:type="gramStart"/>
      <w:r w:rsidRPr="001661E7">
        <w:rPr>
          <w:rFonts w:asciiTheme="minorHAnsi" w:eastAsia="Times New Roman" w:hAnsiTheme="minorHAnsi" w:cstheme="minorHAnsi"/>
          <w:szCs w:val="22"/>
        </w:rPr>
        <w:t>Prevent</w:t>
      </w:r>
      <w:proofErr w:type="gramEnd"/>
      <w:r w:rsidRPr="001661E7">
        <w:rPr>
          <w:rFonts w:asciiTheme="minorHAnsi" w:eastAsia="Times New Roman" w:hAnsiTheme="minorHAnsi" w:cstheme="minorHAnsi"/>
          <w:szCs w:val="22"/>
        </w:rPr>
        <w:t xml:space="preserve"> Coordinator is </w:t>
      </w:r>
      <w:r w:rsidR="000B08D7" w:rsidRPr="001661E7">
        <w:rPr>
          <w:rFonts w:asciiTheme="minorHAnsi" w:eastAsia="Times New Roman" w:hAnsiTheme="minorHAnsi" w:cstheme="minorHAnsi"/>
          <w:szCs w:val="22"/>
        </w:rPr>
        <w:t>UEL’s</w:t>
      </w:r>
      <w:r w:rsidRPr="001661E7">
        <w:rPr>
          <w:rFonts w:asciiTheme="minorHAnsi" w:eastAsia="Times New Roman" w:hAnsiTheme="minorHAnsi" w:cstheme="minorHAnsi"/>
          <w:szCs w:val="22"/>
        </w:rPr>
        <w:t xml:space="preserve"> University Secretary</w:t>
      </w:r>
      <w:r w:rsidR="002F7765">
        <w:rPr>
          <w:rFonts w:asciiTheme="minorHAnsi" w:eastAsia="Times New Roman" w:hAnsiTheme="minorHAnsi" w:cstheme="minorHAnsi"/>
          <w:szCs w:val="22"/>
        </w:rPr>
        <w:t xml:space="preserve"> </w:t>
      </w:r>
      <w:r w:rsidRPr="001661E7">
        <w:rPr>
          <w:rFonts w:asciiTheme="minorHAnsi" w:eastAsia="Times New Roman" w:hAnsiTheme="minorHAnsi" w:cstheme="minorHAnsi"/>
          <w:szCs w:val="22"/>
        </w:rPr>
        <w:t>/</w:t>
      </w:r>
      <w:r w:rsidR="002F7765">
        <w:rPr>
          <w:rFonts w:asciiTheme="minorHAnsi" w:eastAsia="Times New Roman" w:hAnsiTheme="minorHAnsi" w:cstheme="minorHAnsi"/>
          <w:szCs w:val="22"/>
        </w:rPr>
        <w:t xml:space="preserve"> </w:t>
      </w:r>
      <w:r w:rsidRPr="001661E7">
        <w:rPr>
          <w:rFonts w:asciiTheme="minorHAnsi" w:eastAsia="Times New Roman" w:hAnsiTheme="minorHAnsi" w:cstheme="minorHAnsi"/>
          <w:szCs w:val="22"/>
        </w:rPr>
        <w:t>Chief Compliance Officer.</w:t>
      </w:r>
    </w:p>
    <w:p w14:paraId="0C32EA39" w14:textId="029CB30F" w:rsidR="00E277FA" w:rsidRPr="001661E7" w:rsidRDefault="00E277FA" w:rsidP="2C235AC9">
      <w:pPr>
        <w:spacing w:line="240" w:lineRule="auto"/>
        <w:rPr>
          <w:rFonts w:asciiTheme="minorHAnsi" w:eastAsia="Times New Roman" w:hAnsiTheme="minorHAnsi"/>
        </w:rPr>
      </w:pPr>
      <w:r w:rsidRPr="2C235AC9">
        <w:rPr>
          <w:rFonts w:asciiTheme="minorHAnsi" w:eastAsia="Times New Roman" w:hAnsiTheme="minorHAnsi"/>
          <w:b/>
          <w:bCs/>
          <w:color w:val="004C97"/>
          <w:vertAlign w:val="superscript"/>
        </w:rPr>
        <w:t>3</w:t>
      </w:r>
      <w:r w:rsidRPr="2C235AC9">
        <w:rPr>
          <w:rFonts w:asciiTheme="minorHAnsi" w:eastAsia="Times New Roman" w:hAnsiTheme="minorHAnsi"/>
          <w:vertAlign w:val="superscript"/>
        </w:rPr>
        <w:t xml:space="preserve"> </w:t>
      </w:r>
      <w:r w:rsidRPr="2C235AC9">
        <w:rPr>
          <w:rFonts w:asciiTheme="minorHAnsi" w:eastAsia="Times New Roman" w:hAnsiTheme="minorHAnsi"/>
        </w:rPr>
        <w:t>The Deputy University Safeguarding Officer</w:t>
      </w:r>
      <w:r w:rsidR="0067325F">
        <w:rPr>
          <w:rFonts w:asciiTheme="minorHAnsi" w:eastAsia="Times New Roman" w:hAnsiTheme="minorHAnsi"/>
        </w:rPr>
        <w:t xml:space="preserve"> (DUSO)</w:t>
      </w:r>
      <w:r w:rsidRPr="2C235AC9">
        <w:rPr>
          <w:rFonts w:asciiTheme="minorHAnsi" w:eastAsia="Times New Roman" w:hAnsiTheme="minorHAnsi"/>
        </w:rPr>
        <w:t xml:space="preserve"> is </w:t>
      </w:r>
      <w:r w:rsidR="000B08D7" w:rsidRPr="2C235AC9">
        <w:rPr>
          <w:rFonts w:asciiTheme="minorHAnsi" w:eastAsia="Times New Roman" w:hAnsiTheme="minorHAnsi"/>
        </w:rPr>
        <w:t>UEL’s</w:t>
      </w:r>
      <w:r w:rsidRPr="2C235AC9">
        <w:rPr>
          <w:rFonts w:asciiTheme="minorHAnsi" w:eastAsia="Times New Roman" w:hAnsiTheme="minorHAnsi"/>
        </w:rPr>
        <w:t xml:space="preserve"> Director of Student Services.</w:t>
      </w:r>
    </w:p>
    <w:p w14:paraId="18505265" w14:textId="3E3702B5" w:rsidR="00E277FA" w:rsidRPr="001661E7" w:rsidRDefault="00E277FA" w:rsidP="00E277FA">
      <w:pPr>
        <w:spacing w:line="240" w:lineRule="auto"/>
        <w:rPr>
          <w:rFonts w:asciiTheme="minorHAnsi" w:eastAsia="Times New Roman" w:hAnsiTheme="minorHAnsi" w:cstheme="minorHAnsi"/>
          <w:szCs w:val="22"/>
        </w:rPr>
      </w:pPr>
      <w:r w:rsidRPr="000C3FEB">
        <w:rPr>
          <w:rFonts w:asciiTheme="minorHAnsi" w:eastAsia="Times New Roman" w:hAnsiTheme="minorHAnsi" w:cstheme="minorHAnsi"/>
          <w:b/>
          <w:bCs/>
          <w:color w:val="004C97"/>
          <w:szCs w:val="22"/>
          <w:vertAlign w:val="superscript"/>
        </w:rPr>
        <w:t>4</w:t>
      </w:r>
      <w:r w:rsidRPr="001661E7">
        <w:rPr>
          <w:rFonts w:asciiTheme="minorHAnsi" w:eastAsia="Times New Roman" w:hAnsiTheme="minorHAnsi" w:cstheme="minorHAnsi"/>
          <w:szCs w:val="22"/>
        </w:rPr>
        <w:t xml:space="preserve"> Safeguarding Trained Roles include the Outreach Team (for under-18s), Residential Life Welfare Officers, the Wellbeing Team, Independent Sexual and Domestic Violence Advisors (ISDVA</w:t>
      </w:r>
      <w:r w:rsidR="00C50633">
        <w:rPr>
          <w:rFonts w:asciiTheme="minorHAnsi" w:eastAsia="Times New Roman" w:hAnsiTheme="minorHAnsi" w:cstheme="minorHAnsi"/>
          <w:szCs w:val="22"/>
        </w:rPr>
        <w:t>s</w:t>
      </w:r>
      <w:r w:rsidRPr="001661E7">
        <w:rPr>
          <w:rFonts w:asciiTheme="minorHAnsi" w:eastAsia="Times New Roman" w:hAnsiTheme="minorHAnsi" w:cstheme="minorHAnsi"/>
          <w:szCs w:val="22"/>
        </w:rPr>
        <w:t>), and Security.</w:t>
      </w:r>
    </w:p>
    <w:p w14:paraId="5C759D52" w14:textId="77777777" w:rsidR="00E277FA" w:rsidRPr="001661E7" w:rsidRDefault="00E277FA" w:rsidP="00E277FA">
      <w:pPr>
        <w:spacing w:line="240" w:lineRule="auto"/>
        <w:rPr>
          <w:rFonts w:asciiTheme="minorHAnsi" w:eastAsia="Times New Roman" w:hAnsiTheme="minorHAnsi" w:cstheme="minorHAnsi"/>
          <w:szCs w:val="22"/>
        </w:rPr>
      </w:pPr>
      <w:r w:rsidRPr="000C3FEB">
        <w:rPr>
          <w:rFonts w:asciiTheme="minorHAnsi" w:eastAsia="Times New Roman" w:hAnsiTheme="minorHAnsi" w:cstheme="minorHAnsi"/>
          <w:b/>
          <w:bCs/>
          <w:color w:val="004C97"/>
          <w:szCs w:val="22"/>
          <w:vertAlign w:val="superscript"/>
        </w:rPr>
        <w:t>5</w:t>
      </w:r>
      <w:r w:rsidRPr="001661E7">
        <w:rPr>
          <w:rFonts w:asciiTheme="minorHAnsi" w:eastAsia="Times New Roman" w:hAnsiTheme="minorHAnsi" w:cstheme="minorHAnsi"/>
          <w:szCs w:val="22"/>
        </w:rPr>
        <w:t xml:space="preserve"> The LADO for UEL is a </w:t>
      </w:r>
      <w:hyperlink r:id="rId26" w:history="1">
        <w:r w:rsidRPr="001661E7">
          <w:rPr>
            <w:rFonts w:asciiTheme="minorHAnsi" w:eastAsia="Times New Roman" w:hAnsiTheme="minorHAnsi" w:cstheme="minorHAnsi"/>
            <w:color w:val="004C97"/>
            <w:szCs w:val="22"/>
            <w:u w:val="single"/>
          </w:rPr>
          <w:t>member of Newham Council</w:t>
        </w:r>
      </w:hyperlink>
      <w:r w:rsidRPr="001661E7">
        <w:rPr>
          <w:rFonts w:asciiTheme="minorHAnsi" w:eastAsia="Times New Roman" w:hAnsiTheme="minorHAnsi" w:cstheme="minorHAnsi"/>
          <w:szCs w:val="22"/>
        </w:rPr>
        <w:t>.</w:t>
      </w:r>
    </w:p>
    <w:p w14:paraId="2FE60E62" w14:textId="733576F9" w:rsidR="00E7481A" w:rsidRPr="001661E7" w:rsidRDefault="00E277FA" w:rsidP="00E7481A">
      <w:pPr>
        <w:spacing w:line="240" w:lineRule="auto"/>
        <w:rPr>
          <w:rFonts w:asciiTheme="minorHAnsi" w:eastAsia="Times New Roman" w:hAnsiTheme="minorHAnsi" w:cstheme="minorHAnsi"/>
          <w:szCs w:val="22"/>
        </w:rPr>
      </w:pPr>
      <w:r w:rsidRPr="000C3FEB">
        <w:rPr>
          <w:rFonts w:asciiTheme="minorHAnsi" w:eastAsia="Times New Roman" w:hAnsiTheme="minorHAnsi" w:cstheme="minorHAnsi"/>
          <w:b/>
          <w:bCs/>
          <w:color w:val="004C97"/>
          <w:szCs w:val="22"/>
          <w:vertAlign w:val="superscript"/>
        </w:rPr>
        <w:t>6</w:t>
      </w:r>
      <w:r w:rsidRPr="001661E7">
        <w:rPr>
          <w:rFonts w:asciiTheme="minorHAnsi" w:eastAsia="Times New Roman" w:hAnsiTheme="minorHAnsi" w:cstheme="minorHAnsi"/>
          <w:szCs w:val="22"/>
        </w:rPr>
        <w:t xml:space="preserve"> The MASH for UEL is </w:t>
      </w:r>
      <w:hyperlink r:id="rId27" w:history="1">
        <w:r w:rsidRPr="001661E7">
          <w:rPr>
            <w:rFonts w:asciiTheme="minorHAnsi" w:eastAsia="Times New Roman" w:hAnsiTheme="minorHAnsi" w:cstheme="minorHAnsi"/>
            <w:color w:val="004C97"/>
            <w:szCs w:val="22"/>
            <w:u w:val="single"/>
          </w:rPr>
          <w:t>Newham’s Multi-Agency Safeguarding Hub</w:t>
        </w:r>
      </w:hyperlink>
      <w:r w:rsidRPr="001661E7">
        <w:rPr>
          <w:rFonts w:asciiTheme="minorHAnsi" w:eastAsia="Times New Roman" w:hAnsiTheme="minorHAnsi" w:cstheme="minorHAnsi"/>
          <w:szCs w:val="22"/>
        </w:rPr>
        <w:t>.</w:t>
      </w:r>
    </w:p>
    <w:p w14:paraId="232DC74B" w14:textId="04B3C365" w:rsidR="003A4A0F" w:rsidRPr="00773BD1" w:rsidRDefault="003A4A0F" w:rsidP="00773BD1">
      <w:pPr>
        <w:pStyle w:val="Heading2"/>
        <w:rPr>
          <w:rFonts w:eastAsia="Times New Roman"/>
        </w:rPr>
      </w:pPr>
      <w:r w:rsidRPr="00773BD1">
        <w:rPr>
          <w:rFonts w:eastAsia="Times New Roman"/>
        </w:rPr>
        <w:lastRenderedPageBreak/>
        <w:t>What are some useful</w:t>
      </w:r>
      <w:r w:rsidR="006601B6" w:rsidRPr="00773BD1">
        <w:rPr>
          <w:rFonts w:eastAsia="Times New Roman"/>
        </w:rPr>
        <w:t xml:space="preserve"> </w:t>
      </w:r>
      <w:r w:rsidR="006601B6" w:rsidRPr="00036082">
        <w:rPr>
          <w:rFonts w:eastAsia="Times New Roman"/>
          <w:u w:val="single"/>
        </w:rPr>
        <w:t>UEL</w:t>
      </w:r>
      <w:r w:rsidRPr="00773BD1">
        <w:rPr>
          <w:rFonts w:eastAsia="Times New Roman"/>
        </w:rPr>
        <w:t xml:space="preserve"> safeguarding contact</w:t>
      </w:r>
      <w:r w:rsidR="00A03BBE" w:rsidRPr="00773BD1">
        <w:rPr>
          <w:rFonts w:eastAsia="Times New Roman"/>
        </w:rPr>
        <w:t>s</w:t>
      </w:r>
      <w:r w:rsidRPr="00773BD1">
        <w:rPr>
          <w:rFonts w:eastAsia="Times New Roman"/>
        </w:rPr>
        <w:t>?</w:t>
      </w:r>
    </w:p>
    <w:p w14:paraId="47C18110" w14:textId="77777777" w:rsidR="003A4A0F" w:rsidRPr="001661E7" w:rsidRDefault="003A4A0F" w:rsidP="00773BD1">
      <w:pPr>
        <w:pStyle w:val="ListParagraph"/>
        <w:keepNext/>
        <w:numPr>
          <w:ilvl w:val="0"/>
          <w:numId w:val="12"/>
        </w:numPr>
        <w:spacing w:line="240" w:lineRule="auto"/>
        <w:contextualSpacing w:val="0"/>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If the issue is related to </w:t>
      </w:r>
      <w:r w:rsidRPr="001661E7">
        <w:rPr>
          <w:rFonts w:asciiTheme="minorHAnsi" w:eastAsia="Times New Roman" w:hAnsiTheme="minorHAnsi" w:cstheme="minorHAnsi"/>
          <w:b/>
          <w:bCs/>
          <w:szCs w:val="22"/>
        </w:rPr>
        <w:t>disability support</w:t>
      </w:r>
      <w:r w:rsidRPr="001661E7">
        <w:rPr>
          <w:rFonts w:asciiTheme="minorHAnsi" w:eastAsia="Times New Roman" w:hAnsiTheme="minorHAnsi" w:cstheme="minorHAnsi"/>
          <w:szCs w:val="22"/>
        </w:rPr>
        <w:t xml:space="preserve">, contact: </w:t>
      </w:r>
      <w:hyperlink r:id="rId28" w:history="1">
        <w:r w:rsidRPr="001661E7">
          <w:rPr>
            <w:rStyle w:val="Hyperlink"/>
            <w:rFonts w:asciiTheme="minorHAnsi" w:eastAsia="Times New Roman" w:hAnsiTheme="minorHAnsi" w:cstheme="minorHAnsi"/>
            <w:szCs w:val="22"/>
          </w:rPr>
          <w:t>ddac@uel.ac.uk</w:t>
        </w:r>
      </w:hyperlink>
    </w:p>
    <w:p w14:paraId="65811010" w14:textId="77777777" w:rsidR="003A4A0F" w:rsidRPr="001661E7" w:rsidRDefault="003A4A0F" w:rsidP="00773BD1">
      <w:pPr>
        <w:pStyle w:val="ListParagraph"/>
        <w:keepNext/>
        <w:numPr>
          <w:ilvl w:val="0"/>
          <w:numId w:val="12"/>
        </w:numPr>
        <w:spacing w:line="240" w:lineRule="auto"/>
        <w:contextualSpacing w:val="0"/>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If the issue is related to </w:t>
      </w:r>
      <w:r w:rsidRPr="001661E7">
        <w:rPr>
          <w:rFonts w:asciiTheme="minorHAnsi" w:eastAsia="Times New Roman" w:hAnsiTheme="minorHAnsi" w:cstheme="minorHAnsi"/>
          <w:b/>
          <w:bCs/>
          <w:szCs w:val="22"/>
        </w:rPr>
        <w:t>funding or money</w:t>
      </w:r>
      <w:r w:rsidRPr="001661E7">
        <w:rPr>
          <w:rFonts w:asciiTheme="minorHAnsi" w:eastAsia="Times New Roman" w:hAnsiTheme="minorHAnsi" w:cstheme="minorHAnsi"/>
          <w:szCs w:val="22"/>
        </w:rPr>
        <w:t xml:space="preserve">, contact: </w:t>
      </w:r>
      <w:hyperlink r:id="rId29" w:history="1">
        <w:r w:rsidRPr="001661E7">
          <w:rPr>
            <w:rStyle w:val="Hyperlink"/>
            <w:rFonts w:asciiTheme="minorHAnsi" w:eastAsia="Times New Roman" w:hAnsiTheme="minorHAnsi" w:cstheme="minorHAnsi"/>
            <w:szCs w:val="22"/>
          </w:rPr>
          <w:t>studentfunding@uel.ac.uk</w:t>
        </w:r>
      </w:hyperlink>
    </w:p>
    <w:p w14:paraId="23521A12" w14:textId="77777777" w:rsidR="003A4A0F" w:rsidRPr="001661E7" w:rsidRDefault="003A4A0F" w:rsidP="00773BD1">
      <w:pPr>
        <w:pStyle w:val="ListParagraph"/>
        <w:keepNext/>
        <w:numPr>
          <w:ilvl w:val="0"/>
          <w:numId w:val="12"/>
        </w:numPr>
        <w:spacing w:line="240" w:lineRule="auto"/>
        <w:contextualSpacing w:val="0"/>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If the issue is related to </w:t>
      </w:r>
      <w:r w:rsidRPr="001661E7">
        <w:rPr>
          <w:rFonts w:asciiTheme="minorHAnsi" w:eastAsia="Times New Roman" w:hAnsiTheme="minorHAnsi" w:cstheme="minorHAnsi"/>
          <w:b/>
          <w:bCs/>
          <w:szCs w:val="22"/>
        </w:rPr>
        <w:t>gender-based violence</w:t>
      </w:r>
      <w:r w:rsidRPr="001661E7">
        <w:rPr>
          <w:rFonts w:asciiTheme="minorHAnsi" w:eastAsia="Times New Roman" w:hAnsiTheme="minorHAnsi" w:cstheme="minorHAnsi"/>
          <w:szCs w:val="22"/>
        </w:rPr>
        <w:t xml:space="preserve">, contact: </w:t>
      </w:r>
      <w:hyperlink r:id="rId30" w:history="1">
        <w:r w:rsidRPr="001661E7">
          <w:rPr>
            <w:rStyle w:val="Hyperlink"/>
            <w:rFonts w:asciiTheme="minorHAnsi" w:eastAsia="Times New Roman" w:hAnsiTheme="minorHAnsi" w:cstheme="minorHAnsi"/>
            <w:szCs w:val="22"/>
          </w:rPr>
          <w:t>isdva@uel.ac.uk</w:t>
        </w:r>
      </w:hyperlink>
    </w:p>
    <w:p w14:paraId="1FBED95E" w14:textId="77777777" w:rsidR="003A4A0F" w:rsidRPr="001661E7" w:rsidRDefault="003A4A0F" w:rsidP="00773BD1">
      <w:pPr>
        <w:pStyle w:val="ListParagraph"/>
        <w:keepNext/>
        <w:numPr>
          <w:ilvl w:val="0"/>
          <w:numId w:val="12"/>
        </w:numPr>
        <w:spacing w:line="240" w:lineRule="auto"/>
        <w:contextualSpacing w:val="0"/>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If the issue is related to </w:t>
      </w:r>
      <w:r w:rsidRPr="001661E7">
        <w:rPr>
          <w:rFonts w:asciiTheme="minorHAnsi" w:eastAsia="Times New Roman" w:hAnsiTheme="minorHAnsi" w:cstheme="minorHAnsi"/>
          <w:b/>
          <w:bCs/>
          <w:szCs w:val="22"/>
        </w:rPr>
        <w:t>safeguarding</w:t>
      </w:r>
      <w:r w:rsidRPr="001661E7">
        <w:rPr>
          <w:rFonts w:asciiTheme="minorHAnsi" w:eastAsia="Times New Roman" w:hAnsiTheme="minorHAnsi" w:cstheme="minorHAnsi"/>
          <w:szCs w:val="22"/>
        </w:rPr>
        <w:t xml:space="preserve">, contact: </w:t>
      </w:r>
      <w:hyperlink r:id="rId31" w:history="1">
        <w:r w:rsidRPr="001661E7">
          <w:rPr>
            <w:rStyle w:val="Hyperlink"/>
            <w:rFonts w:asciiTheme="minorHAnsi" w:eastAsia="Times New Roman" w:hAnsiTheme="minorHAnsi" w:cstheme="minorHAnsi"/>
            <w:szCs w:val="22"/>
          </w:rPr>
          <w:t>safeguarding@uel.ac.uk</w:t>
        </w:r>
      </w:hyperlink>
    </w:p>
    <w:p w14:paraId="6509B027" w14:textId="43A6DB98" w:rsidR="003A4A0F" w:rsidRPr="001661E7" w:rsidRDefault="003A4A0F" w:rsidP="00773BD1">
      <w:pPr>
        <w:pStyle w:val="ListParagraph"/>
        <w:keepNext/>
        <w:numPr>
          <w:ilvl w:val="0"/>
          <w:numId w:val="12"/>
        </w:numPr>
        <w:spacing w:line="240" w:lineRule="auto"/>
        <w:ind w:left="714" w:hanging="357"/>
        <w:contextualSpacing w:val="0"/>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If the issue is related to </w:t>
      </w:r>
      <w:r w:rsidR="00A03BBE" w:rsidRPr="001661E7">
        <w:rPr>
          <w:rFonts w:asciiTheme="minorHAnsi" w:eastAsia="Times New Roman" w:hAnsiTheme="minorHAnsi" w:cstheme="minorHAnsi"/>
          <w:b/>
          <w:bCs/>
          <w:szCs w:val="22"/>
        </w:rPr>
        <w:t>well-being</w:t>
      </w:r>
      <w:r w:rsidRPr="001661E7">
        <w:rPr>
          <w:rFonts w:asciiTheme="minorHAnsi" w:eastAsia="Times New Roman" w:hAnsiTheme="minorHAnsi" w:cstheme="minorHAnsi"/>
          <w:b/>
          <w:bCs/>
          <w:szCs w:val="22"/>
        </w:rPr>
        <w:t xml:space="preserve"> support</w:t>
      </w:r>
      <w:r w:rsidRPr="001661E7">
        <w:rPr>
          <w:rFonts w:asciiTheme="minorHAnsi" w:eastAsia="Times New Roman" w:hAnsiTheme="minorHAnsi" w:cstheme="minorHAnsi"/>
          <w:szCs w:val="22"/>
        </w:rPr>
        <w:t xml:space="preserve">, contact: </w:t>
      </w:r>
      <w:hyperlink r:id="rId32" w:history="1">
        <w:r w:rsidRPr="001661E7">
          <w:rPr>
            <w:rStyle w:val="Hyperlink"/>
            <w:rFonts w:asciiTheme="minorHAnsi" w:eastAsia="Times New Roman" w:hAnsiTheme="minorHAnsi" w:cstheme="minorHAnsi"/>
            <w:szCs w:val="22"/>
          </w:rPr>
          <w:t>wellbeing@uel.ac.uk</w:t>
        </w:r>
      </w:hyperlink>
    </w:p>
    <w:p w14:paraId="6DBFC4C2" w14:textId="7EA36960" w:rsidR="00A03BBE" w:rsidRPr="001661E7" w:rsidRDefault="00184BC6" w:rsidP="003A4A0F">
      <w:pPr>
        <w:pStyle w:val="ListParagraph"/>
        <w:keepNext/>
        <w:numPr>
          <w:ilvl w:val="0"/>
          <w:numId w:val="12"/>
        </w:numPr>
        <w:spacing w:line="240" w:lineRule="auto"/>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For general queries or </w:t>
      </w:r>
      <w:r w:rsidR="00B47A3D" w:rsidRPr="001661E7">
        <w:rPr>
          <w:rFonts w:asciiTheme="minorHAnsi" w:eastAsia="Times New Roman" w:hAnsiTheme="minorHAnsi" w:cstheme="minorHAnsi"/>
          <w:szCs w:val="22"/>
        </w:rPr>
        <w:t xml:space="preserve">concerns, learners can also contact the </w:t>
      </w:r>
      <w:r w:rsidR="008213B4" w:rsidRPr="001661E7">
        <w:rPr>
          <w:rFonts w:asciiTheme="minorHAnsi" w:eastAsia="Times New Roman" w:hAnsiTheme="minorHAnsi" w:cstheme="minorHAnsi"/>
          <w:szCs w:val="22"/>
        </w:rPr>
        <w:t xml:space="preserve">Student Hub at </w:t>
      </w:r>
      <w:hyperlink r:id="rId33" w:history="1">
        <w:r w:rsidR="008213B4" w:rsidRPr="001661E7">
          <w:rPr>
            <w:rStyle w:val="Hyperlink"/>
            <w:rFonts w:asciiTheme="minorHAnsi" w:eastAsia="Times New Roman" w:hAnsiTheme="minorHAnsi" w:cstheme="minorHAnsi"/>
            <w:szCs w:val="22"/>
          </w:rPr>
          <w:t>thehub@uel.ac.uk</w:t>
        </w:r>
      </w:hyperlink>
      <w:r w:rsidR="008213B4" w:rsidRPr="001661E7">
        <w:rPr>
          <w:rFonts w:asciiTheme="minorHAnsi" w:eastAsia="Times New Roman" w:hAnsiTheme="minorHAnsi" w:cstheme="minorHAnsi"/>
          <w:szCs w:val="22"/>
        </w:rPr>
        <w:t xml:space="preserve"> / 020 8223 4444.</w:t>
      </w:r>
    </w:p>
    <w:p w14:paraId="09524FBC" w14:textId="679E9A18" w:rsidR="006601B6" w:rsidRPr="00773BD1" w:rsidRDefault="006601B6" w:rsidP="00773BD1">
      <w:pPr>
        <w:pStyle w:val="Heading2"/>
        <w:rPr>
          <w:rFonts w:eastAsia="Times New Roman"/>
        </w:rPr>
      </w:pPr>
      <w:r w:rsidRPr="00773BD1">
        <w:rPr>
          <w:rFonts w:eastAsia="Times New Roman"/>
        </w:rPr>
        <w:t xml:space="preserve">What are some useful </w:t>
      </w:r>
      <w:r w:rsidRPr="00036082">
        <w:rPr>
          <w:rFonts w:eastAsia="Times New Roman"/>
          <w:u w:val="single"/>
        </w:rPr>
        <w:t>third-party</w:t>
      </w:r>
      <w:r w:rsidRPr="00773BD1">
        <w:rPr>
          <w:rFonts w:eastAsia="Times New Roman"/>
        </w:rPr>
        <w:t xml:space="preserve"> safeguarding contacts?</w:t>
      </w:r>
    </w:p>
    <w:p w14:paraId="3E2A6213" w14:textId="42E83B38" w:rsidR="006601B6" w:rsidRPr="001661E7" w:rsidRDefault="006601B6" w:rsidP="00773BD1">
      <w:pPr>
        <w:pStyle w:val="ListParagraph"/>
        <w:keepNext/>
        <w:numPr>
          <w:ilvl w:val="0"/>
          <w:numId w:val="12"/>
        </w:numPr>
        <w:spacing w:line="240" w:lineRule="auto"/>
        <w:ind w:left="714" w:hanging="357"/>
        <w:contextualSpacing w:val="0"/>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For </w:t>
      </w:r>
      <w:r w:rsidRPr="001661E7">
        <w:rPr>
          <w:rFonts w:asciiTheme="minorHAnsi" w:eastAsia="Times New Roman" w:hAnsiTheme="minorHAnsi" w:cstheme="minorHAnsi"/>
          <w:b/>
          <w:bCs/>
          <w:szCs w:val="22"/>
        </w:rPr>
        <w:t>medical issues</w:t>
      </w:r>
      <w:r w:rsidRPr="001661E7">
        <w:rPr>
          <w:rFonts w:asciiTheme="minorHAnsi" w:eastAsia="Times New Roman" w:hAnsiTheme="minorHAnsi" w:cstheme="minorHAnsi"/>
          <w:szCs w:val="22"/>
        </w:rPr>
        <w:t>, learners can contact GPs in Newham at 020 7540 9949.</w:t>
      </w:r>
    </w:p>
    <w:p w14:paraId="7B013775" w14:textId="01EB55AB" w:rsidR="006601B6" w:rsidRPr="001661E7" w:rsidRDefault="00B334FC" w:rsidP="00773BD1">
      <w:pPr>
        <w:pStyle w:val="ListParagraph"/>
        <w:keepNext/>
        <w:numPr>
          <w:ilvl w:val="0"/>
          <w:numId w:val="12"/>
        </w:numPr>
        <w:spacing w:line="240" w:lineRule="auto"/>
        <w:ind w:left="714" w:hanging="357"/>
        <w:contextualSpacing w:val="0"/>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For </w:t>
      </w:r>
      <w:r w:rsidRPr="001661E7">
        <w:rPr>
          <w:rFonts w:asciiTheme="minorHAnsi" w:eastAsia="Times New Roman" w:hAnsiTheme="minorHAnsi" w:cstheme="minorHAnsi"/>
          <w:b/>
          <w:bCs/>
          <w:szCs w:val="22"/>
        </w:rPr>
        <w:t>urgent medical attention</w:t>
      </w:r>
      <w:r w:rsidRPr="001661E7">
        <w:rPr>
          <w:rFonts w:asciiTheme="minorHAnsi" w:eastAsia="Times New Roman" w:hAnsiTheme="minorHAnsi" w:cstheme="minorHAnsi"/>
          <w:szCs w:val="22"/>
        </w:rPr>
        <w:t>, learners can contact the NHS on 111 or 999 in emergencies.</w:t>
      </w:r>
    </w:p>
    <w:p w14:paraId="06C8C7F6" w14:textId="69D7DC50" w:rsidR="006601B6" w:rsidRPr="001661E7" w:rsidRDefault="00A72E65" w:rsidP="00773BD1">
      <w:pPr>
        <w:pStyle w:val="ListParagraph"/>
        <w:keepNext/>
        <w:numPr>
          <w:ilvl w:val="0"/>
          <w:numId w:val="12"/>
        </w:numPr>
        <w:spacing w:line="240" w:lineRule="auto"/>
        <w:ind w:left="714" w:hanging="357"/>
        <w:contextualSpacing w:val="0"/>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For </w:t>
      </w:r>
      <w:r w:rsidRPr="001661E7">
        <w:rPr>
          <w:rFonts w:asciiTheme="minorHAnsi" w:eastAsia="Times New Roman" w:hAnsiTheme="minorHAnsi" w:cstheme="minorHAnsi"/>
          <w:b/>
          <w:bCs/>
          <w:szCs w:val="22"/>
        </w:rPr>
        <w:t>emotional distress</w:t>
      </w:r>
      <w:r w:rsidR="007B6238" w:rsidRPr="001661E7">
        <w:rPr>
          <w:rFonts w:asciiTheme="minorHAnsi" w:eastAsia="Times New Roman" w:hAnsiTheme="minorHAnsi" w:cstheme="minorHAnsi"/>
          <w:szCs w:val="22"/>
        </w:rPr>
        <w:t xml:space="preserve">, learners can contact the Samaritans at </w:t>
      </w:r>
      <w:hyperlink r:id="rId34" w:history="1">
        <w:r w:rsidR="007B6238" w:rsidRPr="001661E7">
          <w:rPr>
            <w:rStyle w:val="Hyperlink"/>
            <w:rFonts w:asciiTheme="minorHAnsi" w:eastAsia="Times New Roman" w:hAnsiTheme="minorHAnsi" w:cstheme="minorHAnsi"/>
            <w:szCs w:val="22"/>
          </w:rPr>
          <w:t>jo@samaritans.org</w:t>
        </w:r>
      </w:hyperlink>
      <w:r w:rsidR="007B6238" w:rsidRPr="001661E7">
        <w:rPr>
          <w:rFonts w:asciiTheme="minorHAnsi" w:eastAsia="Times New Roman" w:hAnsiTheme="minorHAnsi" w:cstheme="minorHAnsi"/>
          <w:szCs w:val="22"/>
        </w:rPr>
        <w:t xml:space="preserve"> / 116 123.</w:t>
      </w:r>
    </w:p>
    <w:p w14:paraId="192BD650" w14:textId="2AAF4E29" w:rsidR="005B6EBA" w:rsidRPr="001661E7" w:rsidRDefault="005B6EBA" w:rsidP="00773BD1">
      <w:pPr>
        <w:pStyle w:val="ListParagraph"/>
        <w:keepNext/>
        <w:numPr>
          <w:ilvl w:val="0"/>
          <w:numId w:val="12"/>
        </w:numPr>
        <w:spacing w:line="240" w:lineRule="auto"/>
        <w:ind w:left="714" w:hanging="357"/>
        <w:contextualSpacing w:val="0"/>
        <w:rPr>
          <w:rFonts w:asciiTheme="minorHAnsi" w:eastAsia="Times New Roman" w:hAnsiTheme="minorHAnsi" w:cstheme="minorHAnsi"/>
          <w:szCs w:val="22"/>
        </w:rPr>
      </w:pPr>
      <w:r w:rsidRPr="001661E7">
        <w:rPr>
          <w:rFonts w:asciiTheme="minorHAnsi" w:eastAsia="Times New Roman" w:hAnsiTheme="minorHAnsi" w:cstheme="minorHAnsi"/>
          <w:szCs w:val="22"/>
        </w:rPr>
        <w:t xml:space="preserve">For learners under </w:t>
      </w:r>
      <w:proofErr w:type="gramStart"/>
      <w:r w:rsidRPr="001661E7">
        <w:rPr>
          <w:rFonts w:asciiTheme="minorHAnsi" w:eastAsia="Times New Roman" w:hAnsiTheme="minorHAnsi" w:cstheme="minorHAnsi"/>
          <w:szCs w:val="22"/>
        </w:rPr>
        <w:t>35</w:t>
      </w:r>
      <w:proofErr w:type="gramEnd"/>
      <w:r w:rsidRPr="001661E7">
        <w:rPr>
          <w:rFonts w:asciiTheme="minorHAnsi" w:eastAsia="Times New Roman" w:hAnsiTheme="minorHAnsi" w:cstheme="minorHAnsi"/>
          <w:szCs w:val="22"/>
        </w:rPr>
        <w:t xml:space="preserve"> experiencing </w:t>
      </w:r>
      <w:r w:rsidRPr="001661E7">
        <w:rPr>
          <w:rFonts w:asciiTheme="minorHAnsi" w:eastAsia="Times New Roman" w:hAnsiTheme="minorHAnsi" w:cstheme="minorHAnsi"/>
          <w:b/>
          <w:bCs/>
          <w:szCs w:val="22"/>
        </w:rPr>
        <w:t>thoughts of suicide</w:t>
      </w:r>
      <w:r w:rsidRPr="001661E7">
        <w:rPr>
          <w:rFonts w:asciiTheme="minorHAnsi" w:eastAsia="Times New Roman" w:hAnsiTheme="minorHAnsi" w:cstheme="minorHAnsi"/>
          <w:szCs w:val="22"/>
        </w:rPr>
        <w:t>, learners can contact Hopeline at 0800 067 4141.</w:t>
      </w:r>
    </w:p>
    <w:p w14:paraId="68B860BE" w14:textId="5DE7D995" w:rsidR="005B6EBA" w:rsidRPr="001661E7" w:rsidRDefault="005B6EBA" w:rsidP="2C235AC9">
      <w:pPr>
        <w:pStyle w:val="ListParagraph"/>
        <w:keepNext/>
        <w:numPr>
          <w:ilvl w:val="0"/>
          <w:numId w:val="12"/>
        </w:numPr>
        <w:spacing w:line="240" w:lineRule="auto"/>
        <w:ind w:left="714" w:hanging="357"/>
      </w:pPr>
      <w:r w:rsidRPr="2C235AC9">
        <w:rPr>
          <w:rFonts w:asciiTheme="minorHAnsi" w:eastAsia="Times New Roman" w:hAnsiTheme="minorHAnsi"/>
        </w:rPr>
        <w:t xml:space="preserve">For access to anonymous </w:t>
      </w:r>
      <w:r w:rsidRPr="2C235AC9">
        <w:rPr>
          <w:rFonts w:asciiTheme="minorHAnsi" w:eastAsia="Times New Roman" w:hAnsiTheme="minorHAnsi"/>
          <w:b/>
          <w:bCs/>
        </w:rPr>
        <w:t>mental health support</w:t>
      </w:r>
      <w:r w:rsidRPr="2C235AC9">
        <w:rPr>
          <w:rFonts w:asciiTheme="minorHAnsi" w:eastAsia="Times New Roman" w:hAnsiTheme="minorHAnsi"/>
        </w:rPr>
        <w:t xml:space="preserve">, learners can use </w:t>
      </w:r>
      <w:hyperlink r:id="rId35">
        <w:r w:rsidR="4E47F862" w:rsidRPr="2C235AC9">
          <w:rPr>
            <w:rStyle w:val="Hyperlink"/>
            <w:rFonts w:asciiTheme="minorHAnsi" w:hAnsiTheme="minorHAnsi"/>
          </w:rPr>
          <w:t>Health Assured</w:t>
        </w:r>
        <w:r w:rsidR="3401015F" w:rsidRPr="2C235AC9">
          <w:rPr>
            <w:rStyle w:val="Hyperlink"/>
            <w:rFonts w:asciiTheme="minorHAnsi" w:hAnsiTheme="minorHAnsi"/>
          </w:rPr>
          <w:t>,</w:t>
        </w:r>
      </w:hyperlink>
      <w:r w:rsidR="3401015F" w:rsidRPr="2C235AC9">
        <w:rPr>
          <w:rFonts w:asciiTheme="minorHAnsi" w:eastAsia="Times New Roman" w:hAnsiTheme="minorHAnsi"/>
        </w:rPr>
        <w:t xml:space="preserve"> a free confidential </w:t>
      </w:r>
      <w:r w:rsidR="0196DDBA" w:rsidRPr="2C235AC9">
        <w:rPr>
          <w:rFonts w:asciiTheme="minorHAnsi" w:eastAsia="Times New Roman" w:hAnsiTheme="minorHAnsi"/>
        </w:rPr>
        <w:t>24-hour</w:t>
      </w:r>
      <w:r w:rsidR="3401015F" w:rsidRPr="2C235AC9">
        <w:rPr>
          <w:rFonts w:asciiTheme="minorHAnsi" w:eastAsia="Times New Roman" w:hAnsiTheme="minorHAnsi"/>
        </w:rPr>
        <w:t xml:space="preserve"> helpline</w:t>
      </w:r>
      <w:r w:rsidR="4E47F862" w:rsidRPr="2C235AC9">
        <w:rPr>
          <w:rFonts w:asciiTheme="minorHAnsi" w:eastAsia="Times New Roman" w:hAnsiTheme="minorHAnsi"/>
        </w:rPr>
        <w:t xml:space="preserve"> by calling</w:t>
      </w:r>
      <w:r w:rsidR="4E47F862" w:rsidRPr="2C235AC9">
        <w:rPr>
          <w:rFonts w:asciiTheme="minorHAnsi" w:hAnsiTheme="minorHAnsi"/>
          <w:szCs w:val="22"/>
        </w:rPr>
        <w:t xml:space="preserve"> </w:t>
      </w:r>
      <w:r w:rsidR="7AC17EAB" w:rsidRPr="2C235AC9">
        <w:rPr>
          <w:rFonts w:asciiTheme="minorHAnsi" w:hAnsiTheme="minorHAnsi"/>
          <w:color w:val="323130"/>
          <w:szCs w:val="22"/>
        </w:rPr>
        <w:t>0800 028 3766.</w:t>
      </w:r>
    </w:p>
    <w:p w14:paraId="5AE09A78" w14:textId="032129DE" w:rsidR="00855547" w:rsidRPr="00773BD1" w:rsidRDefault="00855547" w:rsidP="00773BD1">
      <w:pPr>
        <w:pStyle w:val="Heading2"/>
        <w:rPr>
          <w:rFonts w:eastAsia="Times New Roman"/>
        </w:rPr>
      </w:pPr>
      <w:r w:rsidRPr="00773BD1">
        <w:rPr>
          <w:rFonts w:eastAsia="Times New Roman"/>
        </w:rPr>
        <w:t>What is the importance of safeguarding on an apprenticeship?</w:t>
      </w:r>
    </w:p>
    <w:p w14:paraId="43D74292" w14:textId="0D3098D5" w:rsidR="00855547" w:rsidRPr="001661E7" w:rsidRDefault="00B914B1" w:rsidP="00855547">
      <w:pPr>
        <w:keepNext/>
        <w:spacing w:line="240" w:lineRule="auto"/>
        <w:rPr>
          <w:rFonts w:asciiTheme="minorHAnsi" w:eastAsia="Times New Roman" w:hAnsiTheme="minorHAnsi" w:cstheme="minorHAnsi"/>
          <w:szCs w:val="22"/>
        </w:rPr>
      </w:pPr>
      <w:r w:rsidRPr="001661E7">
        <w:rPr>
          <w:rFonts w:asciiTheme="minorHAnsi" w:eastAsia="Times New Roman" w:hAnsiTheme="minorHAnsi" w:cstheme="minorHAnsi"/>
          <w:szCs w:val="22"/>
        </w:rPr>
        <w:t>All apprenticeships in England are funded through public funds and are overseen by the Office for Standards in Education, C</w:t>
      </w:r>
      <w:r w:rsidR="000B0111" w:rsidRPr="001661E7">
        <w:rPr>
          <w:rFonts w:asciiTheme="minorHAnsi" w:eastAsia="Times New Roman" w:hAnsiTheme="minorHAnsi" w:cstheme="minorHAnsi"/>
          <w:szCs w:val="22"/>
        </w:rPr>
        <w:t>hildren’s Services and Skills (Ofsted).</w:t>
      </w:r>
      <w:r w:rsidR="00353544" w:rsidRPr="001661E7">
        <w:rPr>
          <w:rFonts w:asciiTheme="minorHAnsi" w:eastAsia="Times New Roman" w:hAnsiTheme="minorHAnsi" w:cstheme="minorHAnsi"/>
          <w:szCs w:val="22"/>
        </w:rPr>
        <w:t xml:space="preserve"> </w:t>
      </w:r>
      <w:r w:rsidR="000E3142" w:rsidRPr="001661E7">
        <w:rPr>
          <w:rFonts w:asciiTheme="minorHAnsi" w:eastAsia="Times New Roman" w:hAnsiTheme="minorHAnsi" w:cstheme="minorHAnsi"/>
          <w:szCs w:val="22"/>
        </w:rPr>
        <w:t xml:space="preserve">Clause 4 of the </w:t>
      </w:r>
      <w:hyperlink r:id="rId36" w:history="1">
        <w:r w:rsidR="006755D9" w:rsidRPr="001661E7">
          <w:rPr>
            <w:rStyle w:val="Hyperlink"/>
            <w:rFonts w:asciiTheme="minorHAnsi" w:eastAsia="Times New Roman" w:hAnsiTheme="minorHAnsi" w:cstheme="minorHAnsi"/>
            <w:szCs w:val="22"/>
          </w:rPr>
          <w:t>Inspecting safeguarding in early years, education and skills</w:t>
        </w:r>
      </w:hyperlink>
      <w:r w:rsidR="006755D9" w:rsidRPr="001661E7">
        <w:rPr>
          <w:rFonts w:asciiTheme="minorHAnsi" w:eastAsia="Times New Roman" w:hAnsiTheme="minorHAnsi" w:cstheme="minorHAnsi"/>
          <w:szCs w:val="22"/>
        </w:rPr>
        <w:t xml:space="preserve"> (Ofsted, September 2022) states that:</w:t>
      </w:r>
    </w:p>
    <w:p w14:paraId="3FA8F982" w14:textId="55B5775B" w:rsidR="000E3142" w:rsidRDefault="000E3142" w:rsidP="00933E38">
      <w:pPr>
        <w:pStyle w:val="Quote"/>
        <w:rPr>
          <w:rFonts w:eastAsia="Times New Roman"/>
        </w:rPr>
      </w:pPr>
      <w:r>
        <w:rPr>
          <w:rFonts w:eastAsia="Times New Roman"/>
        </w:rPr>
        <w:t>“F</w:t>
      </w:r>
      <w:r w:rsidRPr="000E3142">
        <w:rPr>
          <w:rFonts w:eastAsia="Times New Roman"/>
        </w:rPr>
        <w:t xml:space="preserve">urther education and skills providers should be safe environments where children, learners and vulnerable adults can learn and develop. Inspectors should consider how well they have created a culture of vigilance, where </w:t>
      </w:r>
      <w:r>
        <w:rPr>
          <w:rFonts w:eastAsia="Times New Roman"/>
        </w:rPr>
        <w:t>[…]</w:t>
      </w:r>
      <w:r w:rsidRPr="000E3142">
        <w:rPr>
          <w:rFonts w:eastAsia="Times New Roman"/>
        </w:rPr>
        <w:t xml:space="preserve"> learners’ welfare is promoted and where timely and appropriate safeguarding action is taken for </w:t>
      </w:r>
      <w:r w:rsidR="004565E7">
        <w:rPr>
          <w:rFonts w:eastAsia="Times New Roman"/>
        </w:rPr>
        <w:t>[…]</w:t>
      </w:r>
      <w:r w:rsidRPr="000E3142">
        <w:rPr>
          <w:rFonts w:eastAsia="Times New Roman"/>
        </w:rPr>
        <w:t xml:space="preserve"> learners who need early help or who may be suffering, or likely to suffer, harm.</w:t>
      </w:r>
      <w:r>
        <w:rPr>
          <w:rFonts w:eastAsia="Times New Roman"/>
        </w:rPr>
        <w:t>”</w:t>
      </w:r>
    </w:p>
    <w:p w14:paraId="2DB0CDA1" w14:textId="5A8CCE34" w:rsidR="00023EBB" w:rsidRDefault="00023EBB" w:rsidP="00933E38">
      <w:pPr>
        <w:keepNext/>
      </w:pPr>
      <w:r>
        <w:t>Additionally, there is an expectation</w:t>
      </w:r>
      <w:r w:rsidR="006E0878">
        <w:t xml:space="preserve"> that safeguarding is built into the curriculum of all apprenticeship </w:t>
      </w:r>
      <w:r w:rsidR="00A232BD">
        <w:t>courses</w:t>
      </w:r>
      <w:r w:rsidR="006E0878">
        <w:t xml:space="preserve"> at UEL. As per Clause 25 of the document above, a </w:t>
      </w:r>
      <w:r w:rsidR="00A232BD">
        <w:t>high-quality apprenticeship provider should demonstrate evidence that</w:t>
      </w:r>
      <w:r w:rsidR="006E0878">
        <w:t>:</w:t>
      </w:r>
    </w:p>
    <w:p w14:paraId="3DA20CEF" w14:textId="24AF2699" w:rsidR="006E0878" w:rsidRDefault="006E0878" w:rsidP="00933E38">
      <w:pPr>
        <w:pStyle w:val="Quote"/>
        <w:rPr>
          <w:rFonts w:eastAsia="Times New Roman"/>
        </w:rPr>
      </w:pPr>
      <w:r>
        <w:rPr>
          <w:rFonts w:eastAsia="Times New Roman"/>
        </w:rPr>
        <w:t>“</w:t>
      </w:r>
      <w:r w:rsidR="00530D93">
        <w:rPr>
          <w:rFonts w:eastAsia="Times New Roman"/>
        </w:rPr>
        <w:t>T</w:t>
      </w:r>
      <w:r w:rsidRPr="006E0878">
        <w:rPr>
          <w:rFonts w:eastAsia="Times New Roman"/>
        </w:rPr>
        <w:t xml:space="preserve">he setting takes effective action to prevent and tackle discriminatory and derogatory language, including language that is derogatory about disabled people and homophobic, transphobic, sexist and racist language. As part of an age-appropriate curriculum, children and learners are supported to understand what constitutes a healthy relationship both online and offline and to recognise </w:t>
      </w:r>
      <w:r w:rsidR="00E73418">
        <w:rPr>
          <w:rFonts w:eastAsia="Times New Roman"/>
        </w:rPr>
        <w:t>risks</w:t>
      </w:r>
      <w:r w:rsidRPr="006E0878">
        <w:rPr>
          <w:rFonts w:eastAsia="Times New Roman"/>
        </w:rPr>
        <w:t>, for example</w:t>
      </w:r>
      <w:r w:rsidR="00E73418">
        <w:rPr>
          <w:rFonts w:eastAsia="Times New Roman"/>
        </w:rPr>
        <w:t>,</w:t>
      </w:r>
      <w:r w:rsidRPr="006E0878">
        <w:rPr>
          <w:rFonts w:eastAsia="Times New Roman"/>
        </w:rPr>
        <w:t xml:space="preserve"> risks associated with criminal and sexual exploitation, sexual violence and harassment, domestic abuse, female genital mutilation, forced marriage, substance misuse, gang activity, radicalisation and extremism. They are aware of the support available to them</w:t>
      </w:r>
      <w:r w:rsidR="00530D93">
        <w:rPr>
          <w:rFonts w:eastAsia="Times New Roman"/>
        </w:rPr>
        <w:t>.”</w:t>
      </w:r>
    </w:p>
    <w:p w14:paraId="5B23EC1B" w14:textId="15F3CE51" w:rsidR="00FA5DF2" w:rsidRPr="00FA5DF2" w:rsidRDefault="00FA5DF2" w:rsidP="00FA5DF2">
      <w:pPr>
        <w:pStyle w:val="Subtitle"/>
      </w:pPr>
      <w:r w:rsidRPr="00FA5DF2">
        <w:rPr>
          <w:b/>
          <w:bCs/>
        </w:rPr>
        <w:t>Author:</w:t>
      </w:r>
      <w:r>
        <w:tab/>
        <w:t xml:space="preserve">Louis Clark | Quality Manager (Apprenticeships) | </w:t>
      </w:r>
      <w:hyperlink r:id="rId37" w:history="1">
        <w:r w:rsidRPr="00251DB3">
          <w:rPr>
            <w:rStyle w:val="Hyperlink"/>
            <w:rFonts w:asciiTheme="majorHAnsi" w:hAnsiTheme="majorHAnsi"/>
          </w:rPr>
          <w:t>qae@uel.ac.uk</w:t>
        </w:r>
      </w:hyperlink>
    </w:p>
    <w:sectPr w:rsidR="00FA5DF2" w:rsidRPr="00FA5DF2" w:rsidSect="00EF1CF5">
      <w:footerReference w:type="default" r:id="rId38"/>
      <w:pgSz w:w="11906" w:h="16838"/>
      <w:pgMar w:top="1440" w:right="1440" w:bottom="1440" w:left="1440" w:header="708" w:footer="708" w:gutter="0"/>
      <w:pgBorders w:offsetFrom="page">
        <w:top w:val="single" w:sz="8" w:space="24" w:color="004C97"/>
        <w:left w:val="single" w:sz="8" w:space="24" w:color="004C97"/>
        <w:bottom w:val="single" w:sz="8" w:space="24" w:color="004C97"/>
        <w:right w:val="single" w:sz="8" w:space="24" w:color="004C9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4FC2" w14:textId="77777777" w:rsidR="00275272" w:rsidRDefault="00275272" w:rsidP="00C41CBA">
      <w:pPr>
        <w:spacing w:after="0" w:line="240" w:lineRule="auto"/>
      </w:pPr>
      <w:r>
        <w:separator/>
      </w:r>
    </w:p>
  </w:endnote>
  <w:endnote w:type="continuationSeparator" w:id="0">
    <w:p w14:paraId="7543C4B3" w14:textId="77777777" w:rsidR="00275272" w:rsidRDefault="00275272" w:rsidP="00C4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21136523"/>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E15896C" w14:textId="2ADEA663" w:rsidR="00C41CBA" w:rsidRPr="00095E0C" w:rsidRDefault="00095E0C" w:rsidP="00095E0C">
            <w:pPr>
              <w:pStyle w:val="Footer"/>
              <w:jc w:val="center"/>
              <w:rPr>
                <w:sz w:val="16"/>
                <w:szCs w:val="16"/>
              </w:rPr>
            </w:pPr>
            <w:r w:rsidRPr="00095E0C">
              <w:rPr>
                <w:sz w:val="16"/>
                <w:szCs w:val="16"/>
              </w:rPr>
              <w:t xml:space="preserve">Page </w:t>
            </w:r>
            <w:r w:rsidRPr="00095E0C">
              <w:rPr>
                <w:b/>
                <w:bCs/>
                <w:sz w:val="16"/>
                <w:szCs w:val="16"/>
              </w:rPr>
              <w:fldChar w:fldCharType="begin"/>
            </w:r>
            <w:r w:rsidRPr="00095E0C">
              <w:rPr>
                <w:b/>
                <w:bCs/>
                <w:sz w:val="16"/>
                <w:szCs w:val="16"/>
              </w:rPr>
              <w:instrText>PAGE</w:instrText>
            </w:r>
            <w:r w:rsidRPr="00095E0C">
              <w:rPr>
                <w:b/>
                <w:bCs/>
                <w:sz w:val="16"/>
                <w:szCs w:val="16"/>
              </w:rPr>
              <w:fldChar w:fldCharType="separate"/>
            </w:r>
            <w:proofErr w:type="gramStart"/>
            <w:r w:rsidRPr="00095E0C">
              <w:rPr>
                <w:b/>
                <w:bCs/>
                <w:sz w:val="16"/>
                <w:szCs w:val="16"/>
              </w:rPr>
              <w:t>2</w:t>
            </w:r>
            <w:proofErr w:type="gramEnd"/>
            <w:r w:rsidRPr="00095E0C">
              <w:rPr>
                <w:b/>
                <w:bCs/>
                <w:sz w:val="16"/>
                <w:szCs w:val="16"/>
              </w:rPr>
              <w:fldChar w:fldCharType="end"/>
            </w:r>
            <w:r w:rsidRPr="00095E0C">
              <w:rPr>
                <w:sz w:val="16"/>
                <w:szCs w:val="16"/>
              </w:rPr>
              <w:t xml:space="preserve"> of </w:t>
            </w:r>
            <w:r w:rsidRPr="00095E0C">
              <w:rPr>
                <w:b/>
                <w:bCs/>
                <w:sz w:val="16"/>
                <w:szCs w:val="16"/>
              </w:rPr>
              <w:fldChar w:fldCharType="begin"/>
            </w:r>
            <w:r w:rsidRPr="00095E0C">
              <w:rPr>
                <w:b/>
                <w:bCs/>
                <w:sz w:val="16"/>
                <w:szCs w:val="16"/>
              </w:rPr>
              <w:instrText>NUMPAGES</w:instrText>
            </w:r>
            <w:r w:rsidRPr="00095E0C">
              <w:rPr>
                <w:b/>
                <w:bCs/>
                <w:sz w:val="16"/>
                <w:szCs w:val="16"/>
              </w:rPr>
              <w:fldChar w:fldCharType="separate"/>
            </w:r>
            <w:r w:rsidRPr="00095E0C">
              <w:rPr>
                <w:b/>
                <w:bCs/>
                <w:sz w:val="16"/>
                <w:szCs w:val="16"/>
              </w:rPr>
              <w:t>2</w:t>
            </w:r>
            <w:r w:rsidRPr="00095E0C">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1EE6" w14:textId="77777777" w:rsidR="00275272" w:rsidRDefault="00275272" w:rsidP="00C41CBA">
      <w:pPr>
        <w:spacing w:after="0" w:line="240" w:lineRule="auto"/>
      </w:pPr>
      <w:r>
        <w:separator/>
      </w:r>
    </w:p>
  </w:footnote>
  <w:footnote w:type="continuationSeparator" w:id="0">
    <w:p w14:paraId="1A07093B" w14:textId="77777777" w:rsidR="00275272" w:rsidRDefault="00275272" w:rsidP="00C41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663"/>
    <w:multiLevelType w:val="hybridMultilevel"/>
    <w:tmpl w:val="FACE5A96"/>
    <w:lvl w:ilvl="0" w:tplc="1C5417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34101"/>
    <w:multiLevelType w:val="hybridMultilevel"/>
    <w:tmpl w:val="2230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D5861"/>
    <w:multiLevelType w:val="multilevel"/>
    <w:tmpl w:val="9400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80AB5"/>
    <w:multiLevelType w:val="hybridMultilevel"/>
    <w:tmpl w:val="CAB41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240E0"/>
    <w:multiLevelType w:val="hybridMultilevel"/>
    <w:tmpl w:val="9500880A"/>
    <w:lvl w:ilvl="0" w:tplc="A68CB54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3704090"/>
    <w:multiLevelType w:val="hybridMultilevel"/>
    <w:tmpl w:val="29F06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56751D"/>
    <w:multiLevelType w:val="hybridMultilevel"/>
    <w:tmpl w:val="35FE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26CC0"/>
    <w:multiLevelType w:val="hybridMultilevel"/>
    <w:tmpl w:val="8A92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25D75"/>
    <w:multiLevelType w:val="hybridMultilevel"/>
    <w:tmpl w:val="21CC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71363"/>
    <w:multiLevelType w:val="hybridMultilevel"/>
    <w:tmpl w:val="DFB6C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7B4A02"/>
    <w:multiLevelType w:val="hybridMultilevel"/>
    <w:tmpl w:val="7310C4F4"/>
    <w:lvl w:ilvl="0" w:tplc="32BCB6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0C2300"/>
    <w:multiLevelType w:val="hybridMultilevel"/>
    <w:tmpl w:val="D11825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E34E1"/>
    <w:multiLevelType w:val="hybridMultilevel"/>
    <w:tmpl w:val="B962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34F1E"/>
    <w:multiLevelType w:val="hybridMultilevel"/>
    <w:tmpl w:val="E96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42966"/>
    <w:multiLevelType w:val="hybridMultilevel"/>
    <w:tmpl w:val="F63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C07EBD"/>
    <w:multiLevelType w:val="hybridMultilevel"/>
    <w:tmpl w:val="F4143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295126">
    <w:abstractNumId w:val="5"/>
  </w:num>
  <w:num w:numId="2" w16cid:durableId="894051311">
    <w:abstractNumId w:val="6"/>
  </w:num>
  <w:num w:numId="3" w16cid:durableId="957487554">
    <w:abstractNumId w:val="9"/>
  </w:num>
  <w:num w:numId="4" w16cid:durableId="1415400080">
    <w:abstractNumId w:val="11"/>
  </w:num>
  <w:num w:numId="5" w16cid:durableId="793912520">
    <w:abstractNumId w:val="7"/>
  </w:num>
  <w:num w:numId="6" w16cid:durableId="944658856">
    <w:abstractNumId w:val="15"/>
  </w:num>
  <w:num w:numId="7" w16cid:durableId="1560706642">
    <w:abstractNumId w:val="13"/>
  </w:num>
  <w:num w:numId="8" w16cid:durableId="1311399037">
    <w:abstractNumId w:val="2"/>
  </w:num>
  <w:num w:numId="9" w16cid:durableId="1135224256">
    <w:abstractNumId w:val="12"/>
  </w:num>
  <w:num w:numId="10" w16cid:durableId="1022508936">
    <w:abstractNumId w:val="0"/>
  </w:num>
  <w:num w:numId="11" w16cid:durableId="587924649">
    <w:abstractNumId w:val="1"/>
  </w:num>
  <w:num w:numId="12" w16cid:durableId="60447727">
    <w:abstractNumId w:val="3"/>
  </w:num>
  <w:num w:numId="13" w16cid:durableId="2135057969">
    <w:abstractNumId w:val="8"/>
  </w:num>
  <w:num w:numId="14" w16cid:durableId="852379154">
    <w:abstractNumId w:val="14"/>
  </w:num>
  <w:num w:numId="15" w16cid:durableId="1327705004">
    <w:abstractNumId w:val="10"/>
  </w:num>
  <w:num w:numId="16" w16cid:durableId="468983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FA"/>
    <w:rsid w:val="00016D5E"/>
    <w:rsid w:val="00023EBB"/>
    <w:rsid w:val="00036082"/>
    <w:rsid w:val="00053C7F"/>
    <w:rsid w:val="0006481D"/>
    <w:rsid w:val="000756F7"/>
    <w:rsid w:val="00080CE1"/>
    <w:rsid w:val="00095E0C"/>
    <w:rsid w:val="000B0111"/>
    <w:rsid w:val="000B08D7"/>
    <w:rsid w:val="000B2C3B"/>
    <w:rsid w:val="000C3FEB"/>
    <w:rsid w:val="000E3142"/>
    <w:rsid w:val="00114644"/>
    <w:rsid w:val="001661E7"/>
    <w:rsid w:val="00184BC6"/>
    <w:rsid w:val="0019248D"/>
    <w:rsid w:val="001E2EFB"/>
    <w:rsid w:val="0020218D"/>
    <w:rsid w:val="00205458"/>
    <w:rsid w:val="00231E57"/>
    <w:rsid w:val="00273DB0"/>
    <w:rsid w:val="00275272"/>
    <w:rsid w:val="002D032E"/>
    <w:rsid w:val="002F18AA"/>
    <w:rsid w:val="002F7765"/>
    <w:rsid w:val="003050D7"/>
    <w:rsid w:val="00313996"/>
    <w:rsid w:val="00330B7E"/>
    <w:rsid w:val="00331CD4"/>
    <w:rsid w:val="003458DA"/>
    <w:rsid w:val="00353544"/>
    <w:rsid w:val="003614E7"/>
    <w:rsid w:val="00381A4B"/>
    <w:rsid w:val="0039232B"/>
    <w:rsid w:val="003A1AF7"/>
    <w:rsid w:val="003A39AF"/>
    <w:rsid w:val="003A4836"/>
    <w:rsid w:val="003A4A0F"/>
    <w:rsid w:val="003C44AC"/>
    <w:rsid w:val="003C6FC6"/>
    <w:rsid w:val="00401A41"/>
    <w:rsid w:val="004316CC"/>
    <w:rsid w:val="00432FC1"/>
    <w:rsid w:val="004565E7"/>
    <w:rsid w:val="004708AC"/>
    <w:rsid w:val="004752A4"/>
    <w:rsid w:val="004922AF"/>
    <w:rsid w:val="004A6B50"/>
    <w:rsid w:val="004C7409"/>
    <w:rsid w:val="0053028C"/>
    <w:rsid w:val="00530D93"/>
    <w:rsid w:val="005548B3"/>
    <w:rsid w:val="0056006A"/>
    <w:rsid w:val="0056230D"/>
    <w:rsid w:val="00595002"/>
    <w:rsid w:val="005B0C95"/>
    <w:rsid w:val="005B6EBA"/>
    <w:rsid w:val="005C2CED"/>
    <w:rsid w:val="005D096B"/>
    <w:rsid w:val="005D7CEC"/>
    <w:rsid w:val="00615FF8"/>
    <w:rsid w:val="006601B6"/>
    <w:rsid w:val="0067325F"/>
    <w:rsid w:val="006755D9"/>
    <w:rsid w:val="00684D6B"/>
    <w:rsid w:val="006A3EF0"/>
    <w:rsid w:val="006B56AD"/>
    <w:rsid w:val="006E0878"/>
    <w:rsid w:val="006E0935"/>
    <w:rsid w:val="00712EB9"/>
    <w:rsid w:val="00714142"/>
    <w:rsid w:val="00743B10"/>
    <w:rsid w:val="00743E76"/>
    <w:rsid w:val="00773BD1"/>
    <w:rsid w:val="00784075"/>
    <w:rsid w:val="007A1F78"/>
    <w:rsid w:val="007B4CC5"/>
    <w:rsid w:val="007B6238"/>
    <w:rsid w:val="007E4652"/>
    <w:rsid w:val="008213B4"/>
    <w:rsid w:val="00855547"/>
    <w:rsid w:val="0086385B"/>
    <w:rsid w:val="008955FE"/>
    <w:rsid w:val="008A1D4C"/>
    <w:rsid w:val="008C024E"/>
    <w:rsid w:val="008E7661"/>
    <w:rsid w:val="00907918"/>
    <w:rsid w:val="00913F8A"/>
    <w:rsid w:val="00933E38"/>
    <w:rsid w:val="009961AA"/>
    <w:rsid w:val="009B0227"/>
    <w:rsid w:val="009E4CFE"/>
    <w:rsid w:val="00A03BBE"/>
    <w:rsid w:val="00A05D0A"/>
    <w:rsid w:val="00A17A78"/>
    <w:rsid w:val="00A232BD"/>
    <w:rsid w:val="00A3641C"/>
    <w:rsid w:val="00A72E65"/>
    <w:rsid w:val="00AB1CF0"/>
    <w:rsid w:val="00AB1E47"/>
    <w:rsid w:val="00AB2BBF"/>
    <w:rsid w:val="00B05BCD"/>
    <w:rsid w:val="00B334FC"/>
    <w:rsid w:val="00B34981"/>
    <w:rsid w:val="00B35898"/>
    <w:rsid w:val="00B47A3D"/>
    <w:rsid w:val="00B914B1"/>
    <w:rsid w:val="00BB455B"/>
    <w:rsid w:val="00BF7536"/>
    <w:rsid w:val="00BF7D72"/>
    <w:rsid w:val="00C02693"/>
    <w:rsid w:val="00C07BA7"/>
    <w:rsid w:val="00C10F81"/>
    <w:rsid w:val="00C41CBA"/>
    <w:rsid w:val="00C50633"/>
    <w:rsid w:val="00C624FB"/>
    <w:rsid w:val="00C802BE"/>
    <w:rsid w:val="00C82E51"/>
    <w:rsid w:val="00C8670A"/>
    <w:rsid w:val="00C8755E"/>
    <w:rsid w:val="00CC7C40"/>
    <w:rsid w:val="00CD1CE4"/>
    <w:rsid w:val="00CD6853"/>
    <w:rsid w:val="00D30506"/>
    <w:rsid w:val="00D36114"/>
    <w:rsid w:val="00D50D02"/>
    <w:rsid w:val="00D60DDB"/>
    <w:rsid w:val="00DA6FC9"/>
    <w:rsid w:val="00DB773D"/>
    <w:rsid w:val="00DD343A"/>
    <w:rsid w:val="00E01C2C"/>
    <w:rsid w:val="00E277FA"/>
    <w:rsid w:val="00E563B5"/>
    <w:rsid w:val="00E73418"/>
    <w:rsid w:val="00E7481A"/>
    <w:rsid w:val="00EA0282"/>
    <w:rsid w:val="00ED04DF"/>
    <w:rsid w:val="00EE4B79"/>
    <w:rsid w:val="00EF1CF5"/>
    <w:rsid w:val="00F03FF1"/>
    <w:rsid w:val="00F23AE0"/>
    <w:rsid w:val="00F70E93"/>
    <w:rsid w:val="00F82080"/>
    <w:rsid w:val="00FA5DF2"/>
    <w:rsid w:val="00FC7153"/>
    <w:rsid w:val="0196DDBA"/>
    <w:rsid w:val="0BFFC979"/>
    <w:rsid w:val="0CE9D90E"/>
    <w:rsid w:val="20C71B1E"/>
    <w:rsid w:val="2C235AC9"/>
    <w:rsid w:val="33720AA1"/>
    <w:rsid w:val="3401015F"/>
    <w:rsid w:val="371ECF48"/>
    <w:rsid w:val="379F8B04"/>
    <w:rsid w:val="42E66B90"/>
    <w:rsid w:val="4C15F4E7"/>
    <w:rsid w:val="4C6FF794"/>
    <w:rsid w:val="4CD93531"/>
    <w:rsid w:val="4E47F862"/>
    <w:rsid w:val="5C8E08E4"/>
    <w:rsid w:val="63B71B8D"/>
    <w:rsid w:val="6678B329"/>
    <w:rsid w:val="67057B8C"/>
    <w:rsid w:val="68A14BED"/>
    <w:rsid w:val="6F1A97A5"/>
    <w:rsid w:val="6F9412C0"/>
    <w:rsid w:val="72523867"/>
    <w:rsid w:val="7725A98A"/>
    <w:rsid w:val="7AC17E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1ECD"/>
  <w15:chartTrackingRefBased/>
  <w15:docId w15:val="{3E5167CE-4A7E-417E-B287-A65150A5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50"/>
    <w:rPr>
      <w:rFonts w:ascii="Arial" w:hAnsi="Arial"/>
      <w:sz w:val="22"/>
    </w:rPr>
  </w:style>
  <w:style w:type="paragraph" w:styleId="Heading1">
    <w:name w:val="heading 1"/>
    <w:basedOn w:val="Normal"/>
    <w:next w:val="Normal"/>
    <w:link w:val="Heading1Char"/>
    <w:autoRedefine/>
    <w:uiPriority w:val="9"/>
    <w:qFormat/>
    <w:rsid w:val="00CC7C40"/>
    <w:pPr>
      <w:keepNext/>
      <w:keepLines/>
      <w:spacing w:before="320" w:after="0" w:line="240" w:lineRule="auto"/>
      <w:outlineLvl w:val="0"/>
    </w:pPr>
    <w:rPr>
      <w:rFonts w:asciiTheme="majorHAnsi" w:eastAsia="Times New Roman" w:hAnsiTheme="majorHAnsi" w:cstheme="majorBidi"/>
      <w:b/>
      <w:color w:val="004C97"/>
      <w:sz w:val="32"/>
      <w:szCs w:val="32"/>
    </w:rPr>
  </w:style>
  <w:style w:type="paragraph" w:styleId="Heading2">
    <w:name w:val="heading 2"/>
    <w:basedOn w:val="Normal"/>
    <w:next w:val="Normal"/>
    <w:link w:val="Heading2Char"/>
    <w:autoRedefine/>
    <w:uiPriority w:val="9"/>
    <w:unhideWhenUsed/>
    <w:qFormat/>
    <w:rsid w:val="005C2CED"/>
    <w:pPr>
      <w:keepNext/>
      <w:keepLines/>
      <w:spacing w:before="80" w:line="240" w:lineRule="auto"/>
      <w:outlineLvl w:val="1"/>
    </w:pPr>
    <w:rPr>
      <w:rFonts w:asciiTheme="majorHAnsi" w:eastAsiaTheme="majorEastAsia" w:hAnsiTheme="majorHAnsi" w:cstheme="majorBidi"/>
      <w:b/>
      <w:color w:val="006F44"/>
      <w:sz w:val="28"/>
      <w:szCs w:val="28"/>
    </w:rPr>
  </w:style>
  <w:style w:type="paragraph" w:styleId="Heading3">
    <w:name w:val="heading 3"/>
    <w:basedOn w:val="Normal"/>
    <w:next w:val="Normal"/>
    <w:link w:val="Heading3Char"/>
    <w:uiPriority w:val="9"/>
    <w:semiHidden/>
    <w:unhideWhenUsed/>
    <w:qFormat/>
    <w:rsid w:val="00773BD1"/>
    <w:pPr>
      <w:keepNext/>
      <w:keepLines/>
      <w:spacing w:before="40" w:after="0" w:line="240" w:lineRule="auto"/>
      <w:outlineLvl w:val="2"/>
    </w:pPr>
    <w:rPr>
      <w:rFonts w:asciiTheme="majorHAnsi" w:eastAsiaTheme="majorEastAsia" w:hAnsiTheme="majorHAnsi" w:cstheme="majorBidi"/>
      <w:color w:val="282727" w:themeColor="text2"/>
      <w:sz w:val="24"/>
      <w:szCs w:val="24"/>
    </w:rPr>
  </w:style>
  <w:style w:type="paragraph" w:styleId="Heading4">
    <w:name w:val="heading 4"/>
    <w:basedOn w:val="Normal"/>
    <w:next w:val="Normal"/>
    <w:link w:val="Heading4Char"/>
    <w:uiPriority w:val="9"/>
    <w:semiHidden/>
    <w:unhideWhenUsed/>
    <w:qFormat/>
    <w:rsid w:val="00773BD1"/>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773BD1"/>
    <w:pPr>
      <w:keepNext/>
      <w:keepLines/>
      <w:spacing w:before="40" w:after="0"/>
      <w:outlineLvl w:val="4"/>
    </w:pPr>
    <w:rPr>
      <w:rFonts w:asciiTheme="majorHAnsi" w:eastAsiaTheme="majorEastAsia" w:hAnsiTheme="majorHAnsi" w:cstheme="majorBidi"/>
      <w:color w:val="282727" w:themeColor="text2"/>
      <w:szCs w:val="22"/>
    </w:rPr>
  </w:style>
  <w:style w:type="paragraph" w:styleId="Heading6">
    <w:name w:val="heading 6"/>
    <w:basedOn w:val="Normal"/>
    <w:next w:val="Normal"/>
    <w:link w:val="Heading6Char"/>
    <w:uiPriority w:val="9"/>
    <w:semiHidden/>
    <w:unhideWhenUsed/>
    <w:qFormat/>
    <w:rsid w:val="00773BD1"/>
    <w:pPr>
      <w:keepNext/>
      <w:keepLines/>
      <w:spacing w:before="40" w:after="0"/>
      <w:outlineLvl w:val="5"/>
    </w:pPr>
    <w:rPr>
      <w:rFonts w:asciiTheme="majorHAnsi" w:eastAsiaTheme="majorEastAsia" w:hAnsiTheme="majorHAnsi" w:cstheme="majorBidi"/>
      <w:i/>
      <w:iCs/>
      <w:color w:val="282727" w:themeColor="text2"/>
      <w:sz w:val="21"/>
      <w:szCs w:val="21"/>
    </w:rPr>
  </w:style>
  <w:style w:type="paragraph" w:styleId="Heading7">
    <w:name w:val="heading 7"/>
    <w:basedOn w:val="Normal"/>
    <w:next w:val="Normal"/>
    <w:link w:val="Heading7Char"/>
    <w:uiPriority w:val="9"/>
    <w:semiHidden/>
    <w:unhideWhenUsed/>
    <w:qFormat/>
    <w:rsid w:val="00773BD1"/>
    <w:pPr>
      <w:keepNext/>
      <w:keepLines/>
      <w:spacing w:before="40" w:after="0"/>
      <w:outlineLvl w:val="6"/>
    </w:pPr>
    <w:rPr>
      <w:rFonts w:asciiTheme="majorHAnsi" w:eastAsiaTheme="majorEastAsia" w:hAnsiTheme="majorHAnsi" w:cstheme="majorBidi"/>
      <w:i/>
      <w:iCs/>
      <w:color w:val="086764" w:themeColor="accent1" w:themeShade="80"/>
      <w:sz w:val="21"/>
      <w:szCs w:val="21"/>
    </w:rPr>
  </w:style>
  <w:style w:type="paragraph" w:styleId="Heading8">
    <w:name w:val="heading 8"/>
    <w:basedOn w:val="Normal"/>
    <w:next w:val="Normal"/>
    <w:link w:val="Heading8Char"/>
    <w:uiPriority w:val="9"/>
    <w:semiHidden/>
    <w:unhideWhenUsed/>
    <w:qFormat/>
    <w:rsid w:val="00773BD1"/>
    <w:pPr>
      <w:keepNext/>
      <w:keepLines/>
      <w:spacing w:before="40" w:after="0"/>
      <w:outlineLvl w:val="7"/>
    </w:pPr>
    <w:rPr>
      <w:rFonts w:asciiTheme="majorHAnsi" w:eastAsiaTheme="majorEastAsia" w:hAnsiTheme="majorHAnsi" w:cstheme="majorBidi"/>
      <w:b/>
      <w:bCs/>
      <w:color w:val="282727" w:themeColor="text2"/>
    </w:rPr>
  </w:style>
  <w:style w:type="paragraph" w:styleId="Heading9">
    <w:name w:val="heading 9"/>
    <w:basedOn w:val="Normal"/>
    <w:next w:val="Normal"/>
    <w:link w:val="Heading9Char"/>
    <w:uiPriority w:val="9"/>
    <w:semiHidden/>
    <w:unhideWhenUsed/>
    <w:qFormat/>
    <w:rsid w:val="00773BD1"/>
    <w:pPr>
      <w:keepNext/>
      <w:keepLines/>
      <w:spacing w:before="40" w:after="0"/>
      <w:outlineLvl w:val="8"/>
    </w:pPr>
    <w:rPr>
      <w:rFonts w:asciiTheme="majorHAnsi" w:eastAsiaTheme="majorEastAsia" w:hAnsiTheme="majorHAnsi" w:cstheme="majorBidi"/>
      <w:b/>
      <w:bCs/>
      <w:i/>
      <w:iCs/>
      <w:color w:val="28272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C40"/>
    <w:rPr>
      <w:rFonts w:asciiTheme="majorHAnsi" w:eastAsia="Times New Roman" w:hAnsiTheme="majorHAnsi" w:cstheme="majorBidi"/>
      <w:b/>
      <w:color w:val="004C97"/>
      <w:sz w:val="32"/>
      <w:szCs w:val="32"/>
    </w:rPr>
  </w:style>
  <w:style w:type="character" w:customStyle="1" w:styleId="Heading2Char">
    <w:name w:val="Heading 2 Char"/>
    <w:basedOn w:val="DefaultParagraphFont"/>
    <w:link w:val="Heading2"/>
    <w:uiPriority w:val="9"/>
    <w:rsid w:val="005C2CED"/>
    <w:rPr>
      <w:rFonts w:asciiTheme="majorHAnsi" w:eastAsiaTheme="majorEastAsia" w:hAnsiTheme="majorHAnsi" w:cstheme="majorBidi"/>
      <w:b/>
      <w:color w:val="006F44"/>
      <w:sz w:val="28"/>
      <w:szCs w:val="28"/>
    </w:rPr>
  </w:style>
  <w:style w:type="character" w:customStyle="1" w:styleId="Heading3Char">
    <w:name w:val="Heading 3 Char"/>
    <w:basedOn w:val="DefaultParagraphFont"/>
    <w:link w:val="Heading3"/>
    <w:uiPriority w:val="9"/>
    <w:semiHidden/>
    <w:rsid w:val="00773BD1"/>
    <w:rPr>
      <w:rFonts w:asciiTheme="majorHAnsi" w:eastAsiaTheme="majorEastAsia" w:hAnsiTheme="majorHAnsi" w:cstheme="majorBidi"/>
      <w:color w:val="282727" w:themeColor="text2"/>
      <w:sz w:val="24"/>
      <w:szCs w:val="24"/>
    </w:rPr>
  </w:style>
  <w:style w:type="character" w:customStyle="1" w:styleId="Heading4Char">
    <w:name w:val="Heading 4 Char"/>
    <w:basedOn w:val="DefaultParagraphFont"/>
    <w:link w:val="Heading4"/>
    <w:uiPriority w:val="9"/>
    <w:semiHidden/>
    <w:rsid w:val="00773BD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73BD1"/>
    <w:rPr>
      <w:rFonts w:asciiTheme="majorHAnsi" w:eastAsiaTheme="majorEastAsia" w:hAnsiTheme="majorHAnsi" w:cstheme="majorBidi"/>
      <w:color w:val="282727" w:themeColor="text2"/>
      <w:sz w:val="22"/>
      <w:szCs w:val="22"/>
    </w:rPr>
  </w:style>
  <w:style w:type="character" w:customStyle="1" w:styleId="Heading6Char">
    <w:name w:val="Heading 6 Char"/>
    <w:basedOn w:val="DefaultParagraphFont"/>
    <w:link w:val="Heading6"/>
    <w:uiPriority w:val="9"/>
    <w:semiHidden/>
    <w:rsid w:val="00773BD1"/>
    <w:rPr>
      <w:rFonts w:asciiTheme="majorHAnsi" w:eastAsiaTheme="majorEastAsia" w:hAnsiTheme="majorHAnsi" w:cstheme="majorBidi"/>
      <w:i/>
      <w:iCs/>
      <w:color w:val="282727" w:themeColor="text2"/>
      <w:sz w:val="21"/>
      <w:szCs w:val="21"/>
    </w:rPr>
  </w:style>
  <w:style w:type="character" w:customStyle="1" w:styleId="Heading7Char">
    <w:name w:val="Heading 7 Char"/>
    <w:basedOn w:val="DefaultParagraphFont"/>
    <w:link w:val="Heading7"/>
    <w:uiPriority w:val="9"/>
    <w:semiHidden/>
    <w:rsid w:val="00773BD1"/>
    <w:rPr>
      <w:rFonts w:asciiTheme="majorHAnsi" w:eastAsiaTheme="majorEastAsia" w:hAnsiTheme="majorHAnsi" w:cstheme="majorBidi"/>
      <w:i/>
      <w:iCs/>
      <w:color w:val="086764" w:themeColor="accent1" w:themeShade="80"/>
      <w:sz w:val="21"/>
      <w:szCs w:val="21"/>
    </w:rPr>
  </w:style>
  <w:style w:type="character" w:customStyle="1" w:styleId="Heading8Char">
    <w:name w:val="Heading 8 Char"/>
    <w:basedOn w:val="DefaultParagraphFont"/>
    <w:link w:val="Heading8"/>
    <w:uiPriority w:val="9"/>
    <w:semiHidden/>
    <w:rsid w:val="00773BD1"/>
    <w:rPr>
      <w:rFonts w:asciiTheme="majorHAnsi" w:eastAsiaTheme="majorEastAsia" w:hAnsiTheme="majorHAnsi" w:cstheme="majorBidi"/>
      <w:b/>
      <w:bCs/>
      <w:color w:val="282727" w:themeColor="text2"/>
    </w:rPr>
  </w:style>
  <w:style w:type="character" w:customStyle="1" w:styleId="Heading9Char">
    <w:name w:val="Heading 9 Char"/>
    <w:basedOn w:val="DefaultParagraphFont"/>
    <w:link w:val="Heading9"/>
    <w:uiPriority w:val="9"/>
    <w:semiHidden/>
    <w:rsid w:val="00773BD1"/>
    <w:rPr>
      <w:rFonts w:asciiTheme="majorHAnsi" w:eastAsiaTheme="majorEastAsia" w:hAnsiTheme="majorHAnsi" w:cstheme="majorBidi"/>
      <w:b/>
      <w:bCs/>
      <w:i/>
      <w:iCs/>
      <w:color w:val="282727" w:themeColor="text2"/>
    </w:rPr>
  </w:style>
  <w:style w:type="paragraph" w:styleId="Caption">
    <w:name w:val="caption"/>
    <w:basedOn w:val="Normal"/>
    <w:next w:val="Normal"/>
    <w:uiPriority w:val="35"/>
    <w:semiHidden/>
    <w:unhideWhenUsed/>
    <w:qFormat/>
    <w:rsid w:val="00773BD1"/>
    <w:pPr>
      <w:spacing w:line="240" w:lineRule="auto"/>
    </w:pPr>
    <w:rPr>
      <w:b/>
      <w:bCs/>
      <w:smallCaps/>
      <w:color w:val="747171" w:themeColor="text1" w:themeTint="A6"/>
      <w:spacing w:val="6"/>
    </w:rPr>
  </w:style>
  <w:style w:type="paragraph" w:styleId="Title">
    <w:name w:val="Title"/>
    <w:basedOn w:val="Normal"/>
    <w:next w:val="Normal"/>
    <w:link w:val="TitleChar"/>
    <w:uiPriority w:val="10"/>
    <w:qFormat/>
    <w:rsid w:val="006E0935"/>
    <w:pPr>
      <w:spacing w:after="0" w:line="240" w:lineRule="auto"/>
      <w:contextualSpacing/>
    </w:pPr>
    <w:rPr>
      <w:rFonts w:asciiTheme="majorHAnsi" w:eastAsiaTheme="majorEastAsia" w:hAnsiTheme="majorHAnsi" w:cstheme="majorBidi"/>
      <w:b/>
      <w:color w:val="004C97"/>
      <w:spacing w:val="-10"/>
      <w:sz w:val="56"/>
      <w:szCs w:val="56"/>
    </w:rPr>
  </w:style>
  <w:style w:type="character" w:customStyle="1" w:styleId="TitleChar">
    <w:name w:val="Title Char"/>
    <w:basedOn w:val="DefaultParagraphFont"/>
    <w:link w:val="Title"/>
    <w:uiPriority w:val="10"/>
    <w:rsid w:val="006E0935"/>
    <w:rPr>
      <w:rFonts w:asciiTheme="majorHAnsi" w:eastAsiaTheme="majorEastAsia" w:hAnsiTheme="majorHAnsi" w:cstheme="majorBidi"/>
      <w:b/>
      <w:color w:val="004C97"/>
      <w:spacing w:val="-10"/>
      <w:sz w:val="56"/>
      <w:szCs w:val="56"/>
    </w:rPr>
  </w:style>
  <w:style w:type="paragraph" w:styleId="Subtitle">
    <w:name w:val="Subtitle"/>
    <w:basedOn w:val="Normal"/>
    <w:next w:val="Normal"/>
    <w:link w:val="SubtitleChar"/>
    <w:uiPriority w:val="11"/>
    <w:qFormat/>
    <w:rsid w:val="00773BD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73BD1"/>
    <w:rPr>
      <w:rFonts w:asciiTheme="majorHAnsi" w:eastAsiaTheme="majorEastAsia" w:hAnsiTheme="majorHAnsi" w:cstheme="majorBidi"/>
      <w:sz w:val="24"/>
      <w:szCs w:val="24"/>
    </w:rPr>
  </w:style>
  <w:style w:type="character" w:styleId="Strong">
    <w:name w:val="Strong"/>
    <w:basedOn w:val="DefaultParagraphFont"/>
    <w:uiPriority w:val="22"/>
    <w:qFormat/>
    <w:rsid w:val="00773BD1"/>
    <w:rPr>
      <w:b/>
      <w:bCs/>
    </w:rPr>
  </w:style>
  <w:style w:type="character" w:styleId="Emphasis">
    <w:name w:val="Emphasis"/>
    <w:basedOn w:val="DefaultParagraphFont"/>
    <w:uiPriority w:val="20"/>
    <w:qFormat/>
    <w:rsid w:val="00773BD1"/>
    <w:rPr>
      <w:i/>
      <w:iCs/>
    </w:rPr>
  </w:style>
  <w:style w:type="paragraph" w:styleId="NoSpacing">
    <w:name w:val="No Spacing"/>
    <w:uiPriority w:val="1"/>
    <w:qFormat/>
    <w:rsid w:val="00773BD1"/>
    <w:pPr>
      <w:spacing w:after="0" w:line="240" w:lineRule="auto"/>
    </w:pPr>
  </w:style>
  <w:style w:type="paragraph" w:styleId="Quote">
    <w:name w:val="Quote"/>
    <w:basedOn w:val="Normal"/>
    <w:next w:val="Normal"/>
    <w:link w:val="QuoteChar"/>
    <w:autoRedefine/>
    <w:uiPriority w:val="29"/>
    <w:qFormat/>
    <w:rsid w:val="008A1D4C"/>
    <w:pPr>
      <w:keepLines/>
      <w:spacing w:before="120"/>
      <w:ind w:left="284" w:right="284"/>
      <w:mirrorIndents/>
    </w:pPr>
    <w:rPr>
      <w:iCs/>
      <w:color w:val="006F44" w:themeColor="accent5"/>
    </w:rPr>
  </w:style>
  <w:style w:type="character" w:customStyle="1" w:styleId="QuoteChar">
    <w:name w:val="Quote Char"/>
    <w:basedOn w:val="DefaultParagraphFont"/>
    <w:link w:val="Quote"/>
    <w:uiPriority w:val="29"/>
    <w:rsid w:val="008A1D4C"/>
    <w:rPr>
      <w:rFonts w:ascii="Raleway" w:hAnsi="Raleway"/>
      <w:iCs/>
      <w:color w:val="006F44" w:themeColor="accent5"/>
      <w:sz w:val="22"/>
    </w:rPr>
  </w:style>
  <w:style w:type="paragraph" w:styleId="IntenseQuote">
    <w:name w:val="Intense Quote"/>
    <w:basedOn w:val="Normal"/>
    <w:next w:val="Normal"/>
    <w:link w:val="IntenseQuoteChar"/>
    <w:uiPriority w:val="30"/>
    <w:qFormat/>
    <w:rsid w:val="00773BD1"/>
    <w:pPr>
      <w:pBdr>
        <w:left w:val="single" w:sz="18" w:space="12" w:color="10CFC9" w:themeColor="accent1"/>
      </w:pBdr>
      <w:spacing w:before="100" w:beforeAutospacing="1" w:line="300" w:lineRule="auto"/>
      <w:ind w:left="1224" w:right="1224"/>
    </w:pPr>
    <w:rPr>
      <w:rFonts w:asciiTheme="majorHAnsi" w:eastAsiaTheme="majorEastAsia" w:hAnsiTheme="majorHAnsi" w:cstheme="majorBidi"/>
      <w:color w:val="10CFC9" w:themeColor="accent1"/>
      <w:sz w:val="28"/>
      <w:szCs w:val="28"/>
    </w:rPr>
  </w:style>
  <w:style w:type="character" w:customStyle="1" w:styleId="IntenseQuoteChar">
    <w:name w:val="Intense Quote Char"/>
    <w:basedOn w:val="DefaultParagraphFont"/>
    <w:link w:val="IntenseQuote"/>
    <w:uiPriority w:val="30"/>
    <w:rsid w:val="00773BD1"/>
    <w:rPr>
      <w:rFonts w:asciiTheme="majorHAnsi" w:eastAsiaTheme="majorEastAsia" w:hAnsiTheme="majorHAnsi" w:cstheme="majorBidi"/>
      <w:color w:val="10CFC9" w:themeColor="accent1"/>
      <w:sz w:val="28"/>
      <w:szCs w:val="28"/>
    </w:rPr>
  </w:style>
  <w:style w:type="character" w:styleId="SubtleEmphasis">
    <w:name w:val="Subtle Emphasis"/>
    <w:basedOn w:val="DefaultParagraphFont"/>
    <w:uiPriority w:val="19"/>
    <w:qFormat/>
    <w:rsid w:val="00773BD1"/>
    <w:rPr>
      <w:b/>
      <w:i/>
      <w:iCs/>
      <w:color w:val="5E5C5C" w:themeColor="text1" w:themeTint="BF"/>
    </w:rPr>
  </w:style>
  <w:style w:type="character" w:styleId="IntenseEmphasis">
    <w:name w:val="Intense Emphasis"/>
    <w:basedOn w:val="DefaultParagraphFont"/>
    <w:uiPriority w:val="21"/>
    <w:qFormat/>
    <w:rsid w:val="00773BD1"/>
    <w:rPr>
      <w:b/>
      <w:bCs/>
      <w:i/>
      <w:iCs/>
    </w:rPr>
  </w:style>
  <w:style w:type="character" w:styleId="SubtleReference">
    <w:name w:val="Subtle Reference"/>
    <w:basedOn w:val="DefaultParagraphFont"/>
    <w:uiPriority w:val="31"/>
    <w:qFormat/>
    <w:rsid w:val="00773BD1"/>
    <w:rPr>
      <w:smallCaps/>
      <w:color w:val="5E5C5C" w:themeColor="text1" w:themeTint="BF"/>
      <w:u w:val="single" w:color="949191" w:themeColor="text1" w:themeTint="80"/>
    </w:rPr>
  </w:style>
  <w:style w:type="character" w:styleId="IntenseReference">
    <w:name w:val="Intense Reference"/>
    <w:basedOn w:val="DefaultParagraphFont"/>
    <w:uiPriority w:val="32"/>
    <w:qFormat/>
    <w:rsid w:val="00773BD1"/>
    <w:rPr>
      <w:b/>
      <w:bCs/>
      <w:smallCaps/>
      <w:spacing w:val="5"/>
      <w:u w:val="single"/>
    </w:rPr>
  </w:style>
  <w:style w:type="character" w:styleId="BookTitle">
    <w:name w:val="Book Title"/>
    <w:basedOn w:val="DefaultParagraphFont"/>
    <w:uiPriority w:val="33"/>
    <w:qFormat/>
    <w:rsid w:val="00773BD1"/>
    <w:rPr>
      <w:b/>
      <w:bCs/>
      <w:smallCaps/>
    </w:rPr>
  </w:style>
  <w:style w:type="paragraph" w:styleId="TOCHeading">
    <w:name w:val="TOC Heading"/>
    <w:basedOn w:val="Heading1"/>
    <w:next w:val="Normal"/>
    <w:uiPriority w:val="39"/>
    <w:semiHidden/>
    <w:unhideWhenUsed/>
    <w:qFormat/>
    <w:rsid w:val="00773BD1"/>
    <w:pPr>
      <w:outlineLvl w:val="9"/>
    </w:pPr>
  </w:style>
  <w:style w:type="paragraph" w:styleId="BalloonText">
    <w:name w:val="Balloon Text"/>
    <w:basedOn w:val="Normal"/>
    <w:link w:val="BalloonTextChar"/>
    <w:uiPriority w:val="99"/>
    <w:semiHidden/>
    <w:unhideWhenUsed/>
    <w:rsid w:val="00C4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BA"/>
    <w:rPr>
      <w:rFonts w:ascii="Segoe UI" w:hAnsi="Segoe UI" w:cs="Segoe UI"/>
      <w:sz w:val="18"/>
      <w:szCs w:val="18"/>
    </w:rPr>
  </w:style>
  <w:style w:type="paragraph" w:styleId="Header">
    <w:name w:val="header"/>
    <w:basedOn w:val="Normal"/>
    <w:link w:val="HeaderChar"/>
    <w:uiPriority w:val="99"/>
    <w:unhideWhenUsed/>
    <w:rsid w:val="00C41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CBA"/>
  </w:style>
  <w:style w:type="paragraph" w:styleId="Footer">
    <w:name w:val="footer"/>
    <w:basedOn w:val="Normal"/>
    <w:link w:val="FooterChar"/>
    <w:uiPriority w:val="99"/>
    <w:unhideWhenUsed/>
    <w:rsid w:val="00C41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CBA"/>
  </w:style>
  <w:style w:type="table" w:customStyle="1" w:styleId="GridTable5Dark-Accent61">
    <w:name w:val="Grid Table 5 Dark - Accent 61"/>
    <w:basedOn w:val="TableNormal"/>
    <w:next w:val="GridTable5Dark-Accent6"/>
    <w:uiPriority w:val="50"/>
    <w:rsid w:val="00E277F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85" w:type="dxa"/>
        <w:bottom w:w="57" w:type="dxa"/>
        <w:right w:w="85" w:type="dxa"/>
      </w:tblCellMar>
    </w:tblPr>
    <w:tcPr>
      <w:shd w:val="clear" w:color="auto" w:fill="F8D7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03C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03C31"/>
      </w:tcPr>
    </w:tblStylePr>
    <w:tblStylePr w:type="firstCol">
      <w:rPr>
        <w:b w:val="0"/>
        <w:bCs/>
        <w:color w:val="FFFFFF"/>
      </w:rPr>
      <w:tblPr/>
      <w:tcPr>
        <w:tcBorders>
          <w:top w:val="single" w:sz="4" w:space="0" w:color="FFFFFF"/>
          <w:left w:val="single" w:sz="4" w:space="0" w:color="FFFFFF"/>
          <w:bottom w:val="single" w:sz="4" w:space="0" w:color="FFFFFF"/>
          <w:insideV w:val="nil"/>
        </w:tcBorders>
        <w:shd w:val="clear" w:color="auto" w:fill="E03C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03C31"/>
      </w:tcPr>
    </w:tblStylePr>
    <w:tblStylePr w:type="band1Vert">
      <w:tblPr/>
      <w:tcPr>
        <w:shd w:val="clear" w:color="auto" w:fill="F2B0AC"/>
      </w:tcPr>
    </w:tblStylePr>
    <w:tblStylePr w:type="band1Horz">
      <w:tblPr/>
      <w:tcPr>
        <w:shd w:val="clear" w:color="auto" w:fill="F2B0AC"/>
      </w:tcPr>
    </w:tblStylePr>
  </w:style>
  <w:style w:type="table" w:styleId="GridTable5Dark-Accent6">
    <w:name w:val="Grid Table 5 Dark Accent 6"/>
    <w:basedOn w:val="TableNormal"/>
    <w:uiPriority w:val="50"/>
    <w:rsid w:val="00E27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6"/>
      </w:tcPr>
    </w:tblStylePr>
    <w:tblStylePr w:type="band1Vert">
      <w:tblPr/>
      <w:tcPr>
        <w:shd w:val="clear" w:color="auto" w:fill="F2B0AC" w:themeFill="accent6" w:themeFillTint="66"/>
      </w:tcPr>
    </w:tblStylePr>
    <w:tblStylePr w:type="band1Horz">
      <w:tblPr/>
      <w:tcPr>
        <w:shd w:val="clear" w:color="auto" w:fill="F2B0AC" w:themeFill="accent6" w:themeFillTint="66"/>
      </w:tcPr>
    </w:tblStylePr>
  </w:style>
  <w:style w:type="paragraph" w:customStyle="1" w:styleId="paragraph">
    <w:name w:val="paragraph"/>
    <w:basedOn w:val="Normal"/>
    <w:rsid w:val="00E27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77FA"/>
  </w:style>
  <w:style w:type="character" w:customStyle="1" w:styleId="eop">
    <w:name w:val="eop"/>
    <w:basedOn w:val="DefaultParagraphFont"/>
    <w:rsid w:val="00E277FA"/>
  </w:style>
  <w:style w:type="paragraph" w:styleId="ListParagraph">
    <w:name w:val="List Paragraph"/>
    <w:basedOn w:val="Normal"/>
    <w:uiPriority w:val="34"/>
    <w:qFormat/>
    <w:rsid w:val="00C8670A"/>
    <w:pPr>
      <w:ind w:left="720"/>
      <w:contextualSpacing/>
    </w:pPr>
  </w:style>
  <w:style w:type="character" w:styleId="Hyperlink">
    <w:name w:val="Hyperlink"/>
    <w:basedOn w:val="DefaultParagraphFont"/>
    <w:uiPriority w:val="99"/>
    <w:unhideWhenUsed/>
    <w:rsid w:val="001661E7"/>
    <w:rPr>
      <w:rFonts w:ascii="Arial" w:hAnsi="Arial"/>
      <w:color w:val="004C97"/>
      <w:u w:val="single"/>
    </w:rPr>
  </w:style>
  <w:style w:type="character" w:styleId="UnresolvedMention">
    <w:name w:val="Unresolved Mention"/>
    <w:basedOn w:val="DefaultParagraphFont"/>
    <w:uiPriority w:val="99"/>
    <w:semiHidden/>
    <w:unhideWhenUsed/>
    <w:rsid w:val="00F82080"/>
    <w:rPr>
      <w:color w:val="605E5C"/>
      <w:shd w:val="clear" w:color="auto" w:fill="E1DFDD"/>
    </w:rPr>
  </w:style>
  <w:style w:type="character" w:styleId="FollowedHyperlink">
    <w:name w:val="FollowedHyperlink"/>
    <w:basedOn w:val="DefaultParagraphFont"/>
    <w:uiPriority w:val="99"/>
    <w:semiHidden/>
    <w:unhideWhenUsed/>
    <w:rsid w:val="00ED04DF"/>
    <w:rPr>
      <w:color w:val="F5B6CD"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F7D72"/>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92854">
      <w:bodyDiv w:val="1"/>
      <w:marLeft w:val="0"/>
      <w:marRight w:val="0"/>
      <w:marTop w:val="0"/>
      <w:marBottom w:val="0"/>
      <w:divBdr>
        <w:top w:val="none" w:sz="0" w:space="0" w:color="auto"/>
        <w:left w:val="none" w:sz="0" w:space="0" w:color="auto"/>
        <w:bottom w:val="none" w:sz="0" w:space="0" w:color="auto"/>
        <w:right w:val="none" w:sz="0" w:space="0" w:color="auto"/>
      </w:divBdr>
    </w:div>
    <w:div w:id="1073699605">
      <w:bodyDiv w:val="1"/>
      <w:marLeft w:val="0"/>
      <w:marRight w:val="0"/>
      <w:marTop w:val="0"/>
      <w:marBottom w:val="0"/>
      <w:divBdr>
        <w:top w:val="none" w:sz="0" w:space="0" w:color="auto"/>
        <w:left w:val="none" w:sz="0" w:space="0" w:color="auto"/>
        <w:bottom w:val="none" w:sz="0" w:space="0" w:color="auto"/>
        <w:right w:val="none" w:sz="0" w:space="0" w:color="auto"/>
      </w:divBdr>
    </w:div>
    <w:div w:id="1177159364">
      <w:bodyDiv w:val="1"/>
      <w:marLeft w:val="0"/>
      <w:marRight w:val="0"/>
      <w:marTop w:val="0"/>
      <w:marBottom w:val="0"/>
      <w:divBdr>
        <w:top w:val="none" w:sz="0" w:space="0" w:color="auto"/>
        <w:left w:val="none" w:sz="0" w:space="0" w:color="auto"/>
        <w:bottom w:val="none" w:sz="0" w:space="0" w:color="auto"/>
        <w:right w:val="none" w:sz="0" w:space="0" w:color="auto"/>
      </w:divBdr>
      <w:divsChild>
        <w:div w:id="790826527">
          <w:marLeft w:val="0"/>
          <w:marRight w:val="0"/>
          <w:marTop w:val="0"/>
          <w:marBottom w:val="0"/>
          <w:divBdr>
            <w:top w:val="none" w:sz="0" w:space="0" w:color="auto"/>
            <w:left w:val="none" w:sz="0" w:space="0" w:color="auto"/>
            <w:bottom w:val="none" w:sz="0" w:space="0" w:color="auto"/>
            <w:right w:val="none" w:sz="0" w:space="0" w:color="auto"/>
          </w:divBdr>
        </w:div>
      </w:divsChild>
    </w:div>
    <w:div w:id="1195970333">
      <w:bodyDiv w:val="1"/>
      <w:marLeft w:val="0"/>
      <w:marRight w:val="0"/>
      <w:marTop w:val="0"/>
      <w:marBottom w:val="0"/>
      <w:divBdr>
        <w:top w:val="none" w:sz="0" w:space="0" w:color="auto"/>
        <w:left w:val="none" w:sz="0" w:space="0" w:color="auto"/>
        <w:bottom w:val="none" w:sz="0" w:space="0" w:color="auto"/>
        <w:right w:val="none" w:sz="0" w:space="0" w:color="auto"/>
      </w:divBdr>
    </w:div>
    <w:div w:id="1254972105">
      <w:bodyDiv w:val="1"/>
      <w:marLeft w:val="0"/>
      <w:marRight w:val="0"/>
      <w:marTop w:val="0"/>
      <w:marBottom w:val="0"/>
      <w:divBdr>
        <w:top w:val="none" w:sz="0" w:space="0" w:color="auto"/>
        <w:left w:val="none" w:sz="0" w:space="0" w:color="auto"/>
        <w:bottom w:val="none" w:sz="0" w:space="0" w:color="auto"/>
        <w:right w:val="none" w:sz="0" w:space="0" w:color="auto"/>
      </w:divBdr>
      <w:divsChild>
        <w:div w:id="1451895406">
          <w:marLeft w:val="0"/>
          <w:marRight w:val="0"/>
          <w:marTop w:val="0"/>
          <w:marBottom w:val="0"/>
          <w:divBdr>
            <w:top w:val="none" w:sz="0" w:space="0" w:color="auto"/>
            <w:left w:val="none" w:sz="0" w:space="0" w:color="auto"/>
            <w:bottom w:val="none" w:sz="0" w:space="0" w:color="auto"/>
            <w:right w:val="none" w:sz="0" w:space="0" w:color="auto"/>
          </w:divBdr>
        </w:div>
      </w:divsChild>
    </w:div>
    <w:div w:id="1559514657">
      <w:bodyDiv w:val="1"/>
      <w:marLeft w:val="0"/>
      <w:marRight w:val="0"/>
      <w:marTop w:val="0"/>
      <w:marBottom w:val="0"/>
      <w:divBdr>
        <w:top w:val="none" w:sz="0" w:space="0" w:color="auto"/>
        <w:left w:val="none" w:sz="0" w:space="0" w:color="auto"/>
        <w:bottom w:val="none" w:sz="0" w:space="0" w:color="auto"/>
        <w:right w:val="none" w:sz="0" w:space="0" w:color="auto"/>
      </w:divBdr>
    </w:div>
    <w:div w:id="1712417626">
      <w:bodyDiv w:val="1"/>
      <w:marLeft w:val="0"/>
      <w:marRight w:val="0"/>
      <w:marTop w:val="0"/>
      <w:marBottom w:val="0"/>
      <w:divBdr>
        <w:top w:val="none" w:sz="0" w:space="0" w:color="auto"/>
        <w:left w:val="none" w:sz="0" w:space="0" w:color="auto"/>
        <w:bottom w:val="none" w:sz="0" w:space="0" w:color="auto"/>
        <w:right w:val="none" w:sz="0" w:space="0" w:color="auto"/>
      </w:divBdr>
      <w:divsChild>
        <w:div w:id="694769035">
          <w:marLeft w:val="0"/>
          <w:marRight w:val="0"/>
          <w:marTop w:val="0"/>
          <w:marBottom w:val="0"/>
          <w:divBdr>
            <w:top w:val="none" w:sz="0" w:space="0" w:color="auto"/>
            <w:left w:val="none" w:sz="0" w:space="0" w:color="auto"/>
            <w:bottom w:val="none" w:sz="0" w:space="0" w:color="auto"/>
            <w:right w:val="none" w:sz="0" w:space="0" w:color="auto"/>
          </w:divBdr>
        </w:div>
      </w:divsChild>
    </w:div>
    <w:div w:id="2140148921">
      <w:bodyDiv w:val="1"/>
      <w:marLeft w:val="0"/>
      <w:marRight w:val="0"/>
      <w:marTop w:val="0"/>
      <w:marBottom w:val="0"/>
      <w:divBdr>
        <w:top w:val="none" w:sz="0" w:space="0" w:color="auto"/>
        <w:left w:val="none" w:sz="0" w:space="0" w:color="auto"/>
        <w:bottom w:val="none" w:sz="0" w:space="0" w:color="auto"/>
        <w:right w:val="none" w:sz="0" w:space="0" w:color="auto"/>
      </w:divBdr>
      <w:divsChild>
        <w:div w:id="22395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are-act-statutory-guidance/care-and-support-statutory-guidance" TargetMode="External"/><Relationship Id="rId18" Type="http://schemas.openxmlformats.org/officeDocument/2006/relationships/hyperlink" Target="https://uelac.sharepoint.com/sites/hr" TargetMode="External"/><Relationship Id="rId26" Type="http://schemas.openxmlformats.org/officeDocument/2006/relationships/hyperlink" Target="https://www.newham.gov.uk/children-families/safeguarding-children/2" TargetMode="External"/><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hyperlink" Target="mailto:jo@samaritans.org" TargetMode="External"/><Relationship Id="rId7" Type="http://schemas.openxmlformats.org/officeDocument/2006/relationships/settings" Target="settings.xml"/><Relationship Id="rId12" Type="http://schemas.openxmlformats.org/officeDocument/2006/relationships/hyperlink" Target="https://www.gov.uk/government/publications/safeguarding-policy-protecting-vulnerable-adults" TargetMode="External"/><Relationship Id="rId17" Type="http://schemas.openxmlformats.org/officeDocument/2006/relationships/hyperlink" Target="https://reportandsupport.uel.ac.uk/" TargetMode="External"/><Relationship Id="rId25" Type="http://schemas.microsoft.com/office/2007/relationships/diagramDrawing" Target="diagrams/drawing1.xml"/><Relationship Id="rId33" Type="http://schemas.openxmlformats.org/officeDocument/2006/relationships/hyperlink" Target="mailto:thehub@uel.ac.u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portandsupport.uel.ac.uk/support/university-policies-and-procedures" TargetMode="External"/><Relationship Id="rId20" Type="http://schemas.openxmlformats.org/officeDocument/2006/relationships/hyperlink" Target="https://uelac.sharepoint.com/sites/studentsupport/SitePages/Safeguarding.aspx" TargetMode="External"/><Relationship Id="rId29" Type="http://schemas.openxmlformats.org/officeDocument/2006/relationships/hyperlink" Target="mailto:studentfunding@ue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hyperlink" Target="mailto:wellbeing@uel.ac.uk" TargetMode="External"/><Relationship Id="rId37" Type="http://schemas.openxmlformats.org/officeDocument/2006/relationships/hyperlink" Target="mailto:qae@uel.ac.uk"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diagramQuickStyle" Target="diagrams/quickStyle1.xml"/><Relationship Id="rId28" Type="http://schemas.openxmlformats.org/officeDocument/2006/relationships/hyperlink" Target="mailto:ddac@uel.ac.uk" TargetMode="External"/><Relationship Id="rId36" Type="http://schemas.openxmlformats.org/officeDocument/2006/relationships/hyperlink" Target="https://www.gov.uk/government/publications/inspecting-safeguarding-in-early-years-education-and-skills/inspecting-safeguarding-in-early-years-education-and-skills" TargetMode="External"/><Relationship Id="rId10" Type="http://schemas.openxmlformats.org/officeDocument/2006/relationships/endnotes" Target="endnotes.xml"/><Relationship Id="rId19" Type="http://schemas.openxmlformats.org/officeDocument/2006/relationships/hyperlink" Target="https://uelac.sharepoint.com/sites/home/SitePages/How-to-report-unacceptable-behaviour.aspx" TargetMode="External"/><Relationship Id="rId31" Type="http://schemas.openxmlformats.org/officeDocument/2006/relationships/hyperlink" Target="mailto:safeguarding@ue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el.ac.uk/sites/default/files/approved-safeguarding-policy-march-2023.pdf" TargetMode="External"/><Relationship Id="rId22" Type="http://schemas.openxmlformats.org/officeDocument/2006/relationships/diagramLayout" Target="diagrams/layout1.xml"/><Relationship Id="rId27" Type="http://schemas.openxmlformats.org/officeDocument/2006/relationships/hyperlink" Target="https://www.newham.gov.uk/health-adult-social-care/safeguarding-prevention/7" TargetMode="External"/><Relationship Id="rId30" Type="http://schemas.openxmlformats.org/officeDocument/2006/relationships/hyperlink" Target="mailto:isdva@uel.ac.uk" TargetMode="External"/><Relationship Id="rId35" Type="http://schemas.openxmlformats.org/officeDocument/2006/relationships/hyperlink" Target="https://uelac.sharepoint.com/sites/studentsupport/SitePages/Health-Assured.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C8AB83-AD2E-4B08-B775-FA26E4E9EF6B}" type="doc">
      <dgm:prSet loTypeId="urn:microsoft.com/office/officeart/2005/8/layout/lProcess2" loCatId="list" qsTypeId="urn:microsoft.com/office/officeart/2005/8/quickstyle/simple5" qsCatId="simple" csTypeId="urn:microsoft.com/office/officeart/2005/8/colors/accent1_1" csCatId="accent1" phldr="1"/>
      <dgm:spPr/>
      <dgm:t>
        <a:bodyPr/>
        <a:lstStyle/>
        <a:p>
          <a:endParaRPr lang="en-GB"/>
        </a:p>
      </dgm:t>
    </dgm:pt>
    <dgm:pt modelId="{C82164E3-B20E-43B1-B96F-0C7D90C91BBB}">
      <dgm:prSet phldrT="[Text]" custT="1"/>
      <dgm:spPr>
        <a:xfrm>
          <a:off x="1322" y="0"/>
          <a:ext cx="1297930" cy="3600000"/>
        </a:xfrm>
        <a:prstGeom prst="roundRect">
          <a:avLst>
            <a:gd name="adj" fmla="val 10000"/>
          </a:avLst>
        </a:prstGeom>
        <a:solidFill>
          <a:srgbClr val="004C97"/>
        </a:solidFill>
        <a:ln>
          <a:noFill/>
        </a:ln>
        <a:effectLst/>
      </dgm:spPr>
      <dgm:t>
        <a:bodyPr/>
        <a:lstStyle/>
        <a:p>
          <a:pPr>
            <a:lnSpc>
              <a:spcPct val="110000"/>
            </a:lnSpc>
            <a:buNone/>
          </a:pPr>
          <a:r>
            <a:rPr lang="en-GB" sz="1050" b="1" spc="20">
              <a:solidFill>
                <a:schemeClr val="bg1"/>
              </a:solidFill>
              <a:latin typeface="+mn-lt"/>
              <a:ea typeface="+mn-ea"/>
              <a:cs typeface="+mn-cs"/>
            </a:rPr>
            <a:t>University Safeguarding Officer (USO)</a:t>
          </a:r>
          <a:r>
            <a:rPr lang="en-GB" sz="1050" b="1" spc="20" baseline="30000">
              <a:solidFill>
                <a:schemeClr val="bg1"/>
              </a:solidFill>
              <a:latin typeface="+mn-lt"/>
              <a:ea typeface="+mn-ea"/>
              <a:cs typeface="+mn-cs"/>
            </a:rPr>
            <a:t>1</a:t>
          </a:r>
          <a:r>
            <a:rPr lang="en-GB" sz="1050" b="1" spc="20">
              <a:solidFill>
                <a:schemeClr val="bg1"/>
              </a:solidFill>
              <a:latin typeface="+mn-lt"/>
              <a:ea typeface="+mn-ea"/>
              <a:cs typeface="+mn-cs"/>
            </a:rPr>
            <a:t> &amp; University Prevent Coordinator</a:t>
          </a:r>
          <a:r>
            <a:rPr lang="en-GB" sz="1050" b="1" spc="20" baseline="30000">
              <a:solidFill>
                <a:schemeClr val="bg1"/>
              </a:solidFill>
              <a:latin typeface="+mn-lt"/>
              <a:ea typeface="+mn-ea"/>
              <a:cs typeface="+mn-cs"/>
            </a:rPr>
            <a:t>2</a:t>
          </a:r>
        </a:p>
      </dgm:t>
    </dgm:pt>
    <dgm:pt modelId="{14917BCB-311B-464F-8AD4-C4FBFED29633}" type="parTrans" cxnId="{E838BA6F-2FB8-490A-98FE-B6D6B7D45A38}">
      <dgm:prSet/>
      <dgm:spPr/>
      <dgm:t>
        <a:bodyPr/>
        <a:lstStyle/>
        <a:p>
          <a:pPr>
            <a:lnSpc>
              <a:spcPct val="110000"/>
            </a:lnSpc>
          </a:pPr>
          <a:endParaRPr lang="en-GB" sz="1000" b="1" spc="20">
            <a:solidFill>
              <a:schemeClr val="bg1"/>
            </a:solidFill>
            <a:latin typeface="+mn-lt"/>
          </a:endParaRPr>
        </a:p>
      </dgm:t>
    </dgm:pt>
    <dgm:pt modelId="{91C05DFA-32A3-4909-90E4-95B3BAEC0B69}" type="sibTrans" cxnId="{E838BA6F-2FB8-490A-98FE-B6D6B7D45A38}">
      <dgm:prSet/>
      <dgm:spPr/>
      <dgm:t>
        <a:bodyPr/>
        <a:lstStyle/>
        <a:p>
          <a:pPr>
            <a:lnSpc>
              <a:spcPct val="110000"/>
            </a:lnSpc>
          </a:pPr>
          <a:endParaRPr lang="en-GB" sz="1000" b="1" spc="20">
            <a:solidFill>
              <a:schemeClr val="bg1"/>
            </a:solidFill>
            <a:latin typeface="+mn-lt"/>
          </a:endParaRPr>
        </a:p>
      </dgm:t>
    </dgm:pt>
    <dgm:pt modelId="{F398EAEB-3F36-4B49-B755-CDA778607298}">
      <dgm:prSet phldrT="[Text]" custT="1"/>
      <dgm:spPr>
        <a:xfrm>
          <a:off x="131115" y="1081054"/>
          <a:ext cx="1038344" cy="1085449"/>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gm:spPr>
      <dgm:t>
        <a:bodyPr/>
        <a:lstStyle/>
        <a:p>
          <a:pPr>
            <a:lnSpc>
              <a:spcPct val="110000"/>
            </a:lnSpc>
            <a:buNone/>
          </a:pPr>
          <a:r>
            <a:rPr lang="en-GB" sz="1000" b="1" spc="20">
              <a:solidFill>
                <a:schemeClr val="bg1"/>
              </a:solidFill>
              <a:latin typeface="+mn-lt"/>
              <a:ea typeface="+mn-ea"/>
              <a:cs typeface="+mn-cs"/>
            </a:rPr>
            <a:t>Responsible for:</a:t>
          </a:r>
        </a:p>
        <a:p>
          <a:pPr>
            <a:lnSpc>
              <a:spcPct val="110000"/>
            </a:lnSpc>
            <a:buNone/>
          </a:pPr>
          <a:r>
            <a:rPr lang="en-GB" sz="1000" b="0" spc="20">
              <a:solidFill>
                <a:schemeClr val="bg1"/>
              </a:solidFill>
              <a:latin typeface="+mn-lt"/>
              <a:ea typeface="+mn-ea"/>
              <a:cs typeface="+mn-cs"/>
            </a:rPr>
            <a:t>Policy and compliance</a:t>
          </a:r>
        </a:p>
      </dgm:t>
    </dgm:pt>
    <dgm:pt modelId="{90F2A484-7877-4482-9ABE-DA5030FB4FCE}" type="parTrans" cxnId="{442085D5-1B46-46E9-9551-743564F5A934}">
      <dgm:prSet/>
      <dgm:spPr/>
      <dgm:t>
        <a:bodyPr/>
        <a:lstStyle/>
        <a:p>
          <a:pPr>
            <a:lnSpc>
              <a:spcPct val="110000"/>
            </a:lnSpc>
          </a:pPr>
          <a:endParaRPr lang="en-GB" sz="1000" b="1" spc="20">
            <a:solidFill>
              <a:schemeClr val="bg1"/>
            </a:solidFill>
            <a:latin typeface="+mn-lt"/>
          </a:endParaRPr>
        </a:p>
      </dgm:t>
    </dgm:pt>
    <dgm:pt modelId="{0045BFAE-0210-4351-9011-3925F5E1A1DB}" type="sibTrans" cxnId="{442085D5-1B46-46E9-9551-743564F5A934}">
      <dgm:prSet/>
      <dgm:spPr/>
      <dgm:t>
        <a:bodyPr/>
        <a:lstStyle/>
        <a:p>
          <a:pPr>
            <a:lnSpc>
              <a:spcPct val="110000"/>
            </a:lnSpc>
          </a:pPr>
          <a:endParaRPr lang="en-GB" sz="1000" b="1" spc="20">
            <a:solidFill>
              <a:schemeClr val="bg1"/>
            </a:solidFill>
            <a:latin typeface="+mn-lt"/>
          </a:endParaRPr>
        </a:p>
      </dgm:t>
    </dgm:pt>
    <dgm:pt modelId="{1A6A0F7F-3365-4CDC-8B16-7B1BFE0FE0F0}">
      <dgm:prSet phldrT="[Text]" custT="1"/>
      <dgm:spPr>
        <a:xfrm>
          <a:off x="131115" y="2333496"/>
          <a:ext cx="1038344" cy="1085449"/>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gm:spPr>
      <dgm:t>
        <a:bodyPr/>
        <a:lstStyle/>
        <a:p>
          <a:pPr>
            <a:lnSpc>
              <a:spcPct val="110000"/>
            </a:lnSpc>
            <a:buNone/>
          </a:pPr>
          <a:r>
            <a:rPr lang="en-GB" sz="1000" b="1" spc="20">
              <a:solidFill>
                <a:schemeClr val="bg1"/>
              </a:solidFill>
              <a:latin typeface="+mn-lt"/>
              <a:ea typeface="+mn-ea"/>
              <a:cs typeface="+mn-cs"/>
            </a:rPr>
            <a:t>Reports:</a:t>
          </a:r>
        </a:p>
        <a:p>
          <a:pPr>
            <a:lnSpc>
              <a:spcPct val="110000"/>
            </a:lnSpc>
            <a:buNone/>
          </a:pPr>
          <a:r>
            <a:rPr lang="en-GB" sz="1000" b="0" spc="20">
              <a:solidFill>
                <a:schemeClr val="bg1"/>
              </a:solidFill>
              <a:latin typeface="+mn-lt"/>
              <a:ea typeface="+mn-ea"/>
              <a:cs typeface="+mn-cs"/>
            </a:rPr>
            <a:t>Data to the Board of Governors and the OfS</a:t>
          </a:r>
        </a:p>
      </dgm:t>
    </dgm:pt>
    <dgm:pt modelId="{8025484A-F228-441C-A7C8-56B9486F8756}" type="parTrans" cxnId="{077EB34C-8372-4BC5-BEA5-C548326FE784}">
      <dgm:prSet/>
      <dgm:spPr/>
      <dgm:t>
        <a:bodyPr/>
        <a:lstStyle/>
        <a:p>
          <a:pPr>
            <a:lnSpc>
              <a:spcPct val="110000"/>
            </a:lnSpc>
          </a:pPr>
          <a:endParaRPr lang="en-GB" sz="1000" b="1" spc="20">
            <a:solidFill>
              <a:schemeClr val="bg1"/>
            </a:solidFill>
            <a:latin typeface="+mn-lt"/>
          </a:endParaRPr>
        </a:p>
      </dgm:t>
    </dgm:pt>
    <dgm:pt modelId="{4FC75F7E-77E7-427B-8071-65B3AE7761AB}" type="sibTrans" cxnId="{077EB34C-8372-4BC5-BEA5-C548326FE784}">
      <dgm:prSet/>
      <dgm:spPr/>
      <dgm:t>
        <a:bodyPr/>
        <a:lstStyle/>
        <a:p>
          <a:pPr>
            <a:lnSpc>
              <a:spcPct val="110000"/>
            </a:lnSpc>
          </a:pPr>
          <a:endParaRPr lang="en-GB" sz="1000" b="1" spc="20">
            <a:solidFill>
              <a:schemeClr val="bg1"/>
            </a:solidFill>
            <a:latin typeface="+mn-lt"/>
          </a:endParaRPr>
        </a:p>
      </dgm:t>
    </dgm:pt>
    <dgm:pt modelId="{9389334F-289D-4DD9-AA09-9190B310DE2A}">
      <dgm:prSet phldrT="[Text]" custT="1"/>
      <dgm:spPr>
        <a:xfrm>
          <a:off x="2791872" y="0"/>
          <a:ext cx="1297930" cy="3600000"/>
        </a:xfrm>
        <a:prstGeom prst="roundRect">
          <a:avLst>
            <a:gd name="adj" fmla="val 10000"/>
          </a:avLst>
        </a:prstGeom>
        <a:solidFill>
          <a:srgbClr val="004C97"/>
        </a:solidFill>
        <a:ln>
          <a:noFill/>
        </a:ln>
        <a:effectLst/>
      </dgm:spPr>
      <dgm:t>
        <a:bodyPr/>
        <a:lstStyle/>
        <a:p>
          <a:pPr>
            <a:lnSpc>
              <a:spcPct val="110000"/>
            </a:lnSpc>
            <a:buNone/>
          </a:pPr>
          <a:r>
            <a:rPr lang="en-GB" sz="1050" b="1" spc="20">
              <a:solidFill>
                <a:schemeClr val="bg1"/>
              </a:solidFill>
              <a:latin typeface="+mn-lt"/>
              <a:ea typeface="+mn-ea"/>
              <a:cs typeface="+mn-cs"/>
            </a:rPr>
            <a:t>Safeguarding Trained Roles</a:t>
          </a:r>
          <a:r>
            <a:rPr lang="en-GB" sz="1050" b="1" spc="20" baseline="30000">
              <a:solidFill>
                <a:schemeClr val="bg1"/>
              </a:solidFill>
              <a:latin typeface="+mn-lt"/>
              <a:ea typeface="+mn-ea"/>
              <a:cs typeface="+mn-cs"/>
            </a:rPr>
            <a:t>4</a:t>
          </a:r>
          <a:endParaRPr lang="en-GB" sz="1050" b="1" spc="20">
            <a:solidFill>
              <a:schemeClr val="bg1"/>
            </a:solidFill>
            <a:latin typeface="+mn-lt"/>
            <a:ea typeface="+mn-ea"/>
            <a:cs typeface="+mn-cs"/>
          </a:endParaRPr>
        </a:p>
      </dgm:t>
    </dgm:pt>
    <dgm:pt modelId="{E1B95CE3-B012-4253-87C6-DF161F5920D8}" type="parTrans" cxnId="{6F563086-0AEC-45F6-80F6-E947FB80FF5B}">
      <dgm:prSet/>
      <dgm:spPr/>
      <dgm:t>
        <a:bodyPr/>
        <a:lstStyle/>
        <a:p>
          <a:pPr>
            <a:lnSpc>
              <a:spcPct val="110000"/>
            </a:lnSpc>
          </a:pPr>
          <a:endParaRPr lang="en-GB" sz="1000" b="1" spc="20">
            <a:solidFill>
              <a:schemeClr val="bg1"/>
            </a:solidFill>
            <a:latin typeface="+mn-lt"/>
          </a:endParaRPr>
        </a:p>
      </dgm:t>
    </dgm:pt>
    <dgm:pt modelId="{E78ED1BE-223C-4AD8-9265-C97A8F95DFCF}" type="sibTrans" cxnId="{6F563086-0AEC-45F6-80F6-E947FB80FF5B}">
      <dgm:prSet/>
      <dgm:spPr/>
      <dgm:t>
        <a:bodyPr/>
        <a:lstStyle/>
        <a:p>
          <a:pPr>
            <a:lnSpc>
              <a:spcPct val="110000"/>
            </a:lnSpc>
          </a:pPr>
          <a:endParaRPr lang="en-GB" sz="1000" b="1" spc="20">
            <a:solidFill>
              <a:schemeClr val="bg1"/>
            </a:solidFill>
            <a:latin typeface="+mn-lt"/>
          </a:endParaRPr>
        </a:p>
      </dgm:t>
    </dgm:pt>
    <dgm:pt modelId="{8235BFCD-645E-46DD-A27E-5A031DD92A2F}">
      <dgm:prSet phldrT="[Text]" custT="1"/>
      <dgm:spPr>
        <a:xfrm>
          <a:off x="2921665" y="1081054"/>
          <a:ext cx="1038344" cy="1085449"/>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gm:spPr>
      <dgm:t>
        <a:bodyPr/>
        <a:lstStyle/>
        <a:p>
          <a:pPr>
            <a:lnSpc>
              <a:spcPct val="110000"/>
            </a:lnSpc>
            <a:buNone/>
          </a:pPr>
          <a:r>
            <a:rPr lang="en-GB" sz="1000" b="1" spc="20">
              <a:solidFill>
                <a:schemeClr val="bg1"/>
              </a:solidFill>
              <a:latin typeface="+mn-lt"/>
              <a:ea typeface="+mn-ea"/>
              <a:cs typeface="+mn-cs"/>
            </a:rPr>
            <a:t>Responsible for:</a:t>
          </a:r>
        </a:p>
        <a:p>
          <a:pPr>
            <a:lnSpc>
              <a:spcPct val="110000"/>
            </a:lnSpc>
            <a:buNone/>
          </a:pPr>
          <a:r>
            <a:rPr lang="en-GB" sz="1000" b="0" spc="20">
              <a:solidFill>
                <a:schemeClr val="bg1"/>
              </a:solidFill>
              <a:latin typeface="+mn-lt"/>
              <a:ea typeface="+mn-ea"/>
              <a:cs typeface="+mn-cs"/>
            </a:rPr>
            <a:t>Day-to-day operations in supportive roles</a:t>
          </a:r>
        </a:p>
      </dgm:t>
    </dgm:pt>
    <dgm:pt modelId="{E082AEAE-92F0-48AF-8634-6C9C4D9DEC5B}" type="parTrans" cxnId="{206D99F7-2113-48F2-B02E-31FEEDB61781}">
      <dgm:prSet/>
      <dgm:spPr/>
      <dgm:t>
        <a:bodyPr/>
        <a:lstStyle/>
        <a:p>
          <a:pPr>
            <a:lnSpc>
              <a:spcPct val="110000"/>
            </a:lnSpc>
          </a:pPr>
          <a:endParaRPr lang="en-GB" sz="1000" b="1" spc="20">
            <a:solidFill>
              <a:schemeClr val="bg1"/>
            </a:solidFill>
            <a:latin typeface="+mn-lt"/>
          </a:endParaRPr>
        </a:p>
      </dgm:t>
    </dgm:pt>
    <dgm:pt modelId="{9D163A71-1ED6-4C95-9800-3B1A08F0CBFE}" type="sibTrans" cxnId="{206D99F7-2113-48F2-B02E-31FEEDB61781}">
      <dgm:prSet/>
      <dgm:spPr/>
      <dgm:t>
        <a:bodyPr/>
        <a:lstStyle/>
        <a:p>
          <a:pPr>
            <a:lnSpc>
              <a:spcPct val="110000"/>
            </a:lnSpc>
          </a:pPr>
          <a:endParaRPr lang="en-GB" sz="1000" b="1" spc="20">
            <a:solidFill>
              <a:schemeClr val="bg1"/>
            </a:solidFill>
            <a:latin typeface="+mn-lt"/>
          </a:endParaRPr>
        </a:p>
      </dgm:t>
    </dgm:pt>
    <dgm:pt modelId="{828DD54D-7432-4636-835D-5BCBB2EEC27F}">
      <dgm:prSet phldrT="[Text]" custT="1"/>
      <dgm:spPr>
        <a:xfrm>
          <a:off x="2921665" y="2333496"/>
          <a:ext cx="1038344" cy="1085449"/>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gm:spPr>
      <dgm:t>
        <a:bodyPr/>
        <a:lstStyle/>
        <a:p>
          <a:pPr>
            <a:lnSpc>
              <a:spcPct val="110000"/>
            </a:lnSpc>
            <a:buNone/>
          </a:pPr>
          <a:r>
            <a:rPr lang="en-GB" sz="1000" b="1" spc="20">
              <a:solidFill>
                <a:schemeClr val="bg1"/>
              </a:solidFill>
              <a:latin typeface="+mn-lt"/>
              <a:ea typeface="+mn-ea"/>
              <a:cs typeface="+mn-cs"/>
            </a:rPr>
            <a:t>Reports:</a:t>
          </a:r>
        </a:p>
        <a:p>
          <a:pPr>
            <a:lnSpc>
              <a:spcPct val="110000"/>
            </a:lnSpc>
            <a:buNone/>
          </a:pPr>
          <a:r>
            <a:rPr lang="en-GB" sz="1000" b="0" spc="20">
              <a:solidFill>
                <a:schemeClr val="bg1"/>
              </a:solidFill>
              <a:latin typeface="+mn-lt"/>
              <a:ea typeface="+mn-ea"/>
              <a:cs typeface="+mn-cs"/>
            </a:rPr>
            <a:t>Incidents to the DUSO, LADO or MASH (if the role has delegated authority)</a:t>
          </a:r>
        </a:p>
      </dgm:t>
    </dgm:pt>
    <dgm:pt modelId="{320BAFD9-6D0F-469D-A3FE-00E423DD509C}" type="parTrans" cxnId="{B511BD25-3656-466B-80EE-D9882941F3CB}">
      <dgm:prSet/>
      <dgm:spPr/>
      <dgm:t>
        <a:bodyPr/>
        <a:lstStyle/>
        <a:p>
          <a:pPr>
            <a:lnSpc>
              <a:spcPct val="110000"/>
            </a:lnSpc>
          </a:pPr>
          <a:endParaRPr lang="en-GB" sz="1000" b="1" spc="20">
            <a:solidFill>
              <a:schemeClr val="bg1"/>
            </a:solidFill>
            <a:latin typeface="+mn-lt"/>
          </a:endParaRPr>
        </a:p>
      </dgm:t>
    </dgm:pt>
    <dgm:pt modelId="{F71F4139-86EC-4E51-984F-C688D6968497}" type="sibTrans" cxnId="{B511BD25-3656-466B-80EE-D9882941F3CB}">
      <dgm:prSet/>
      <dgm:spPr/>
      <dgm:t>
        <a:bodyPr/>
        <a:lstStyle/>
        <a:p>
          <a:pPr>
            <a:lnSpc>
              <a:spcPct val="110000"/>
            </a:lnSpc>
          </a:pPr>
          <a:endParaRPr lang="en-GB" sz="1000" b="1" spc="20">
            <a:solidFill>
              <a:schemeClr val="bg1"/>
            </a:solidFill>
            <a:latin typeface="+mn-lt"/>
          </a:endParaRPr>
        </a:p>
      </dgm:t>
    </dgm:pt>
    <dgm:pt modelId="{455C12FA-8844-41C8-8D89-4AD975F28FBA}">
      <dgm:prSet phldrT="[Text]" custT="1"/>
      <dgm:spPr>
        <a:xfrm>
          <a:off x="4187147" y="0"/>
          <a:ext cx="1297930" cy="3600000"/>
        </a:xfrm>
        <a:prstGeom prst="roundRect">
          <a:avLst>
            <a:gd name="adj" fmla="val 10000"/>
          </a:avLst>
        </a:prstGeom>
        <a:solidFill>
          <a:srgbClr val="004C97"/>
        </a:solidFill>
        <a:ln>
          <a:noFill/>
        </a:ln>
        <a:effectLst/>
      </dgm:spPr>
      <dgm:t>
        <a:bodyPr/>
        <a:lstStyle/>
        <a:p>
          <a:pPr>
            <a:lnSpc>
              <a:spcPct val="110000"/>
            </a:lnSpc>
            <a:buNone/>
          </a:pPr>
          <a:r>
            <a:rPr lang="en-GB" sz="1050" b="1" spc="20">
              <a:solidFill>
                <a:schemeClr val="bg1"/>
              </a:solidFill>
              <a:latin typeface="+mn-lt"/>
              <a:ea typeface="+mn-ea"/>
              <a:cs typeface="+mn-cs"/>
            </a:rPr>
            <a:t>Local Safeguarding Officers (LSOs)</a:t>
          </a:r>
        </a:p>
      </dgm:t>
    </dgm:pt>
    <dgm:pt modelId="{DA6FBD54-1AA7-4122-98FE-1EFF5912DFAC}" type="parTrans" cxnId="{DF05AE6D-086B-4700-8504-8666E0887A91}">
      <dgm:prSet/>
      <dgm:spPr/>
      <dgm:t>
        <a:bodyPr/>
        <a:lstStyle/>
        <a:p>
          <a:pPr>
            <a:lnSpc>
              <a:spcPct val="110000"/>
            </a:lnSpc>
          </a:pPr>
          <a:endParaRPr lang="en-GB" sz="1000" b="1" spc="20">
            <a:solidFill>
              <a:schemeClr val="bg1"/>
            </a:solidFill>
            <a:latin typeface="+mn-lt"/>
          </a:endParaRPr>
        </a:p>
      </dgm:t>
    </dgm:pt>
    <dgm:pt modelId="{C669CE47-E3D6-4129-B79B-73F8791816E5}" type="sibTrans" cxnId="{DF05AE6D-086B-4700-8504-8666E0887A91}">
      <dgm:prSet/>
      <dgm:spPr/>
      <dgm:t>
        <a:bodyPr/>
        <a:lstStyle/>
        <a:p>
          <a:pPr>
            <a:lnSpc>
              <a:spcPct val="110000"/>
            </a:lnSpc>
          </a:pPr>
          <a:endParaRPr lang="en-GB" sz="1000" b="1" spc="20">
            <a:solidFill>
              <a:schemeClr val="bg1"/>
            </a:solidFill>
            <a:latin typeface="+mn-lt"/>
          </a:endParaRPr>
        </a:p>
      </dgm:t>
    </dgm:pt>
    <dgm:pt modelId="{45431ABF-1CFC-413C-95AB-8E210BCF3294}">
      <dgm:prSet phldrT="[Text]" custT="1"/>
      <dgm:spPr>
        <a:xfrm>
          <a:off x="4316940" y="1081054"/>
          <a:ext cx="1038344" cy="1085449"/>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gm:spPr>
      <dgm:t>
        <a:bodyPr/>
        <a:lstStyle/>
        <a:p>
          <a:pPr>
            <a:lnSpc>
              <a:spcPct val="110000"/>
            </a:lnSpc>
            <a:buNone/>
          </a:pPr>
          <a:r>
            <a:rPr lang="en-GB" sz="1000" b="1" spc="20">
              <a:solidFill>
                <a:schemeClr val="bg1"/>
              </a:solidFill>
              <a:latin typeface="+mn-lt"/>
              <a:ea typeface="+mn-ea"/>
              <a:cs typeface="+mn-cs"/>
            </a:rPr>
            <a:t>Responsible for:</a:t>
          </a:r>
        </a:p>
        <a:p>
          <a:pPr>
            <a:lnSpc>
              <a:spcPct val="110000"/>
            </a:lnSpc>
            <a:buNone/>
          </a:pPr>
          <a:r>
            <a:rPr lang="en-GB" sz="1000" b="0" spc="20">
              <a:solidFill>
                <a:schemeClr val="bg1"/>
              </a:solidFill>
              <a:latin typeface="+mn-lt"/>
              <a:ea typeface="+mn-ea"/>
              <a:cs typeface="+mn-cs"/>
            </a:rPr>
            <a:t>Linking Schools and Departments to the DUSO</a:t>
          </a:r>
        </a:p>
      </dgm:t>
    </dgm:pt>
    <dgm:pt modelId="{CD4B9249-2432-4641-A0A7-531CC3857163}" type="parTrans" cxnId="{F1C71C66-F678-429B-8B86-BD87C01806C0}">
      <dgm:prSet/>
      <dgm:spPr/>
      <dgm:t>
        <a:bodyPr/>
        <a:lstStyle/>
        <a:p>
          <a:pPr>
            <a:lnSpc>
              <a:spcPct val="110000"/>
            </a:lnSpc>
          </a:pPr>
          <a:endParaRPr lang="en-GB" sz="1000" b="1" spc="20">
            <a:solidFill>
              <a:schemeClr val="bg1"/>
            </a:solidFill>
            <a:latin typeface="+mn-lt"/>
          </a:endParaRPr>
        </a:p>
      </dgm:t>
    </dgm:pt>
    <dgm:pt modelId="{0D7A87E3-DCFB-4513-BF46-C11DBF6DC5FB}" type="sibTrans" cxnId="{F1C71C66-F678-429B-8B86-BD87C01806C0}">
      <dgm:prSet/>
      <dgm:spPr/>
      <dgm:t>
        <a:bodyPr/>
        <a:lstStyle/>
        <a:p>
          <a:pPr>
            <a:lnSpc>
              <a:spcPct val="110000"/>
            </a:lnSpc>
          </a:pPr>
          <a:endParaRPr lang="en-GB" sz="1000" b="1" spc="20">
            <a:solidFill>
              <a:schemeClr val="bg1"/>
            </a:solidFill>
            <a:latin typeface="+mn-lt"/>
          </a:endParaRPr>
        </a:p>
      </dgm:t>
    </dgm:pt>
    <dgm:pt modelId="{87ACFE8F-5086-4270-AFDE-686D566929DC}">
      <dgm:prSet phldrT="[Text]" custT="1"/>
      <dgm:spPr>
        <a:xfrm>
          <a:off x="4316940" y="2333496"/>
          <a:ext cx="1038344" cy="1085449"/>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gm:spPr>
      <dgm:t>
        <a:bodyPr/>
        <a:lstStyle/>
        <a:p>
          <a:pPr>
            <a:lnSpc>
              <a:spcPct val="110000"/>
            </a:lnSpc>
            <a:buNone/>
          </a:pPr>
          <a:r>
            <a:rPr lang="en-GB" sz="1000" b="1" spc="20">
              <a:solidFill>
                <a:schemeClr val="bg1"/>
              </a:solidFill>
              <a:latin typeface="+mn-lt"/>
              <a:ea typeface="+mn-ea"/>
              <a:cs typeface="+mn-cs"/>
            </a:rPr>
            <a:t>Reports:</a:t>
          </a:r>
        </a:p>
        <a:p>
          <a:pPr>
            <a:lnSpc>
              <a:spcPct val="110000"/>
            </a:lnSpc>
            <a:buNone/>
          </a:pPr>
          <a:r>
            <a:rPr lang="en-GB" sz="1000" b="0" spc="20">
              <a:solidFill>
                <a:schemeClr val="bg1"/>
              </a:solidFill>
              <a:latin typeface="+mn-lt"/>
              <a:ea typeface="+mn-ea"/>
              <a:cs typeface="+mn-cs"/>
            </a:rPr>
            <a:t>Incidents to the DUSO</a:t>
          </a:r>
        </a:p>
      </dgm:t>
    </dgm:pt>
    <dgm:pt modelId="{D81826B8-628E-437B-99D1-4E64D5280EBD}" type="parTrans" cxnId="{FEC3E1B3-FDA5-400E-A1B6-FA14193DBDD5}">
      <dgm:prSet/>
      <dgm:spPr/>
      <dgm:t>
        <a:bodyPr/>
        <a:lstStyle/>
        <a:p>
          <a:pPr>
            <a:lnSpc>
              <a:spcPct val="110000"/>
            </a:lnSpc>
          </a:pPr>
          <a:endParaRPr lang="en-GB" sz="1000" b="1" spc="20">
            <a:solidFill>
              <a:schemeClr val="bg1"/>
            </a:solidFill>
            <a:latin typeface="+mn-lt"/>
          </a:endParaRPr>
        </a:p>
      </dgm:t>
    </dgm:pt>
    <dgm:pt modelId="{13FD0247-620F-4F60-BF6C-68C3951A9E38}" type="sibTrans" cxnId="{FEC3E1B3-FDA5-400E-A1B6-FA14193DBDD5}">
      <dgm:prSet/>
      <dgm:spPr/>
      <dgm:t>
        <a:bodyPr/>
        <a:lstStyle/>
        <a:p>
          <a:pPr>
            <a:lnSpc>
              <a:spcPct val="110000"/>
            </a:lnSpc>
          </a:pPr>
          <a:endParaRPr lang="en-GB" sz="1000" b="1" spc="20">
            <a:solidFill>
              <a:schemeClr val="bg1"/>
            </a:solidFill>
            <a:latin typeface="+mn-lt"/>
          </a:endParaRPr>
        </a:p>
      </dgm:t>
    </dgm:pt>
    <dgm:pt modelId="{BF39F19D-7DF4-4C8F-81DB-318AA8FA410B}">
      <dgm:prSet phldrT="[Text]" custT="1"/>
      <dgm:spPr>
        <a:xfrm>
          <a:off x="1396597" y="0"/>
          <a:ext cx="1297930" cy="3600000"/>
        </a:xfrm>
        <a:prstGeom prst="roundRect">
          <a:avLst>
            <a:gd name="adj" fmla="val 10000"/>
          </a:avLst>
        </a:prstGeom>
        <a:solidFill>
          <a:srgbClr val="004C97"/>
        </a:solidFill>
        <a:ln>
          <a:noFill/>
        </a:ln>
        <a:effectLst/>
      </dgm:spPr>
      <dgm:t>
        <a:bodyPr/>
        <a:lstStyle/>
        <a:p>
          <a:pPr>
            <a:lnSpc>
              <a:spcPct val="110000"/>
            </a:lnSpc>
            <a:buNone/>
          </a:pPr>
          <a:r>
            <a:rPr lang="en-GB" sz="1050" b="1" spc="20">
              <a:solidFill>
                <a:schemeClr val="bg1"/>
              </a:solidFill>
              <a:latin typeface="+mn-lt"/>
              <a:ea typeface="+mn-ea"/>
              <a:cs typeface="+mn-cs"/>
            </a:rPr>
            <a:t>Deputy University Safeguarding Officer (DUSO)</a:t>
          </a:r>
          <a:r>
            <a:rPr lang="en-GB" sz="1050" b="1" spc="20" baseline="30000">
              <a:solidFill>
                <a:schemeClr val="bg1"/>
              </a:solidFill>
              <a:latin typeface="+mn-lt"/>
              <a:ea typeface="+mn-ea"/>
              <a:cs typeface="+mn-cs"/>
            </a:rPr>
            <a:t>3</a:t>
          </a:r>
        </a:p>
      </dgm:t>
    </dgm:pt>
    <dgm:pt modelId="{9D7A6C4E-0E15-4B50-A5F2-6E143227116C}" type="parTrans" cxnId="{8ABBD6F3-F1B9-48B5-8BE3-5C4543A9C4CD}">
      <dgm:prSet/>
      <dgm:spPr/>
      <dgm:t>
        <a:bodyPr/>
        <a:lstStyle/>
        <a:p>
          <a:pPr>
            <a:lnSpc>
              <a:spcPct val="110000"/>
            </a:lnSpc>
          </a:pPr>
          <a:endParaRPr lang="en-GB" sz="1000" b="1" spc="20">
            <a:solidFill>
              <a:schemeClr val="bg1"/>
            </a:solidFill>
            <a:latin typeface="+mn-lt"/>
          </a:endParaRPr>
        </a:p>
      </dgm:t>
    </dgm:pt>
    <dgm:pt modelId="{9511F365-B26F-4392-AE8B-8F1D287C0CE5}" type="sibTrans" cxnId="{8ABBD6F3-F1B9-48B5-8BE3-5C4543A9C4CD}">
      <dgm:prSet/>
      <dgm:spPr/>
      <dgm:t>
        <a:bodyPr/>
        <a:lstStyle/>
        <a:p>
          <a:pPr>
            <a:lnSpc>
              <a:spcPct val="110000"/>
            </a:lnSpc>
          </a:pPr>
          <a:endParaRPr lang="en-GB" sz="1000" b="1" spc="20">
            <a:solidFill>
              <a:schemeClr val="bg1"/>
            </a:solidFill>
            <a:latin typeface="+mn-lt"/>
          </a:endParaRPr>
        </a:p>
      </dgm:t>
    </dgm:pt>
    <dgm:pt modelId="{C0E34A9C-7333-4812-ABA6-5FD1A12BF191}">
      <dgm:prSet phldrT="[Text]" custT="1"/>
      <dgm:spPr>
        <a:xfrm>
          <a:off x="1526390" y="1081054"/>
          <a:ext cx="1038344" cy="1085449"/>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gm:spPr>
      <dgm:t>
        <a:bodyPr/>
        <a:lstStyle/>
        <a:p>
          <a:pPr>
            <a:lnSpc>
              <a:spcPct val="110000"/>
            </a:lnSpc>
            <a:buNone/>
          </a:pPr>
          <a:r>
            <a:rPr lang="en-GB" sz="1000" b="1" spc="20">
              <a:solidFill>
                <a:schemeClr val="bg1"/>
              </a:solidFill>
              <a:latin typeface="+mn-lt"/>
              <a:ea typeface="+mn-ea"/>
              <a:cs typeface="+mn-cs"/>
            </a:rPr>
            <a:t>Responsible for:</a:t>
          </a:r>
        </a:p>
        <a:p>
          <a:pPr>
            <a:lnSpc>
              <a:spcPct val="110000"/>
            </a:lnSpc>
            <a:buNone/>
          </a:pPr>
          <a:r>
            <a:rPr lang="en-GB" sz="1000" b="0" spc="20">
              <a:solidFill>
                <a:schemeClr val="bg1"/>
              </a:solidFill>
              <a:latin typeface="+mn-lt"/>
              <a:ea typeface="+mn-ea"/>
              <a:cs typeface="+mn-cs"/>
            </a:rPr>
            <a:t>Operational implementation of policy</a:t>
          </a:r>
        </a:p>
      </dgm:t>
    </dgm:pt>
    <dgm:pt modelId="{CA34A8DE-A163-4696-A7AE-BDCF97C7ED56}" type="parTrans" cxnId="{163724CD-1E18-46FB-B1D7-BCA920065F07}">
      <dgm:prSet/>
      <dgm:spPr/>
      <dgm:t>
        <a:bodyPr/>
        <a:lstStyle/>
        <a:p>
          <a:pPr>
            <a:lnSpc>
              <a:spcPct val="110000"/>
            </a:lnSpc>
          </a:pPr>
          <a:endParaRPr lang="en-GB" sz="1000" b="1" spc="20">
            <a:solidFill>
              <a:schemeClr val="bg1"/>
            </a:solidFill>
            <a:latin typeface="+mn-lt"/>
          </a:endParaRPr>
        </a:p>
      </dgm:t>
    </dgm:pt>
    <dgm:pt modelId="{91EC8AD3-42DF-431F-A1B2-05E2C7EEED72}" type="sibTrans" cxnId="{163724CD-1E18-46FB-B1D7-BCA920065F07}">
      <dgm:prSet/>
      <dgm:spPr/>
      <dgm:t>
        <a:bodyPr/>
        <a:lstStyle/>
        <a:p>
          <a:pPr>
            <a:lnSpc>
              <a:spcPct val="110000"/>
            </a:lnSpc>
          </a:pPr>
          <a:endParaRPr lang="en-GB" sz="1000" b="1" spc="20">
            <a:solidFill>
              <a:schemeClr val="bg1"/>
            </a:solidFill>
            <a:latin typeface="+mn-lt"/>
          </a:endParaRPr>
        </a:p>
      </dgm:t>
    </dgm:pt>
    <dgm:pt modelId="{35C0D20A-C17C-477D-BB77-D59F134B0E51}">
      <dgm:prSet phldrT="[Text]" custT="1"/>
      <dgm:spPr>
        <a:xfrm>
          <a:off x="1526390" y="2333496"/>
          <a:ext cx="1038344" cy="1085449"/>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gm:spPr>
      <dgm:t>
        <a:bodyPr anchor="t" anchorCtr="0"/>
        <a:lstStyle/>
        <a:p>
          <a:pPr>
            <a:lnSpc>
              <a:spcPct val="110000"/>
            </a:lnSpc>
            <a:buNone/>
          </a:pPr>
          <a:r>
            <a:rPr lang="en-GB" sz="1000" b="1" spc="20">
              <a:solidFill>
                <a:schemeClr val="bg1"/>
              </a:solidFill>
              <a:latin typeface="+mn-lt"/>
              <a:ea typeface="+mn-ea"/>
              <a:cs typeface="+mn-cs"/>
            </a:rPr>
            <a:t>Reports:</a:t>
          </a:r>
        </a:p>
        <a:p>
          <a:pPr>
            <a:lnSpc>
              <a:spcPct val="110000"/>
            </a:lnSpc>
            <a:buNone/>
          </a:pPr>
          <a:r>
            <a:rPr lang="en-GB" sz="1000" b="0" spc="20">
              <a:solidFill>
                <a:schemeClr val="bg1"/>
              </a:solidFill>
              <a:latin typeface="+mn-lt"/>
              <a:ea typeface="+mn-ea"/>
              <a:cs typeface="+mn-cs"/>
            </a:rPr>
            <a:t>Incidents to the Local Authority Designated Officer (LADO)</a:t>
          </a:r>
          <a:r>
            <a:rPr lang="en-GB" sz="1000" b="0" spc="20" baseline="30000">
              <a:solidFill>
                <a:schemeClr val="bg1"/>
              </a:solidFill>
              <a:latin typeface="+mn-lt"/>
              <a:ea typeface="+mn-ea"/>
              <a:cs typeface="+mn-cs"/>
            </a:rPr>
            <a:t>5</a:t>
          </a:r>
          <a:r>
            <a:rPr lang="en-GB" sz="1000" b="0" spc="20">
              <a:solidFill>
                <a:schemeClr val="bg1"/>
              </a:solidFill>
              <a:latin typeface="+mn-lt"/>
              <a:ea typeface="+mn-ea"/>
              <a:cs typeface="+mn-cs"/>
            </a:rPr>
            <a:t> or the Multi-Agency Safeguarding Hub (MASH)</a:t>
          </a:r>
          <a:r>
            <a:rPr lang="en-GB" sz="1000" b="0" spc="20" baseline="30000">
              <a:solidFill>
                <a:schemeClr val="bg1"/>
              </a:solidFill>
              <a:latin typeface="+mn-lt"/>
              <a:ea typeface="+mn-ea"/>
              <a:cs typeface="+mn-cs"/>
            </a:rPr>
            <a:t>6</a:t>
          </a:r>
          <a:endParaRPr lang="en-GB" sz="1000" b="0" spc="20">
            <a:solidFill>
              <a:schemeClr val="bg1"/>
            </a:solidFill>
            <a:latin typeface="+mn-lt"/>
            <a:ea typeface="+mn-ea"/>
            <a:cs typeface="+mn-cs"/>
          </a:endParaRPr>
        </a:p>
      </dgm:t>
    </dgm:pt>
    <dgm:pt modelId="{AAD9BC08-E8BB-412B-8EF5-D872ED7B4BB8}" type="parTrans" cxnId="{C71D18D3-D0C9-4DBE-8D06-67A75FF0DA34}">
      <dgm:prSet/>
      <dgm:spPr/>
      <dgm:t>
        <a:bodyPr/>
        <a:lstStyle/>
        <a:p>
          <a:pPr>
            <a:lnSpc>
              <a:spcPct val="110000"/>
            </a:lnSpc>
          </a:pPr>
          <a:endParaRPr lang="en-GB" sz="1000" b="1" spc="20">
            <a:solidFill>
              <a:schemeClr val="bg1"/>
            </a:solidFill>
            <a:latin typeface="+mn-lt"/>
          </a:endParaRPr>
        </a:p>
      </dgm:t>
    </dgm:pt>
    <dgm:pt modelId="{5355EAA7-3A6F-40B9-B5F4-E1CFE2AA2E47}" type="sibTrans" cxnId="{C71D18D3-D0C9-4DBE-8D06-67A75FF0DA34}">
      <dgm:prSet/>
      <dgm:spPr/>
      <dgm:t>
        <a:bodyPr/>
        <a:lstStyle/>
        <a:p>
          <a:pPr>
            <a:lnSpc>
              <a:spcPct val="110000"/>
            </a:lnSpc>
          </a:pPr>
          <a:endParaRPr lang="en-GB" sz="1000" b="1" spc="20">
            <a:solidFill>
              <a:schemeClr val="bg1"/>
            </a:solidFill>
            <a:latin typeface="+mn-lt"/>
          </a:endParaRPr>
        </a:p>
      </dgm:t>
    </dgm:pt>
    <dgm:pt modelId="{4F920738-EB61-410D-9D35-F6AEBB8B8CED}" type="pres">
      <dgm:prSet presAssocID="{CAC8AB83-AD2E-4B08-B775-FA26E4E9EF6B}" presName="theList" presStyleCnt="0">
        <dgm:presLayoutVars>
          <dgm:dir/>
          <dgm:animLvl val="lvl"/>
          <dgm:resizeHandles val="exact"/>
        </dgm:presLayoutVars>
      </dgm:prSet>
      <dgm:spPr/>
    </dgm:pt>
    <dgm:pt modelId="{94E6904B-395F-45E2-9561-697CB454066A}" type="pres">
      <dgm:prSet presAssocID="{C82164E3-B20E-43B1-B96F-0C7D90C91BBB}" presName="compNode" presStyleCnt="0"/>
      <dgm:spPr/>
    </dgm:pt>
    <dgm:pt modelId="{296BF04F-6FB1-4C64-9C77-9A9564271908}" type="pres">
      <dgm:prSet presAssocID="{C82164E3-B20E-43B1-B96F-0C7D90C91BBB}" presName="aNode" presStyleLbl="bgShp" presStyleIdx="0" presStyleCnt="4"/>
      <dgm:spPr/>
    </dgm:pt>
    <dgm:pt modelId="{4DFB91F3-DED3-4625-A55F-0CFB4DAA8EE0}" type="pres">
      <dgm:prSet presAssocID="{C82164E3-B20E-43B1-B96F-0C7D90C91BBB}" presName="textNode" presStyleLbl="bgShp" presStyleIdx="0" presStyleCnt="4"/>
      <dgm:spPr/>
    </dgm:pt>
    <dgm:pt modelId="{4E691FDA-CEA9-416E-AE46-BCEC9603FB09}" type="pres">
      <dgm:prSet presAssocID="{C82164E3-B20E-43B1-B96F-0C7D90C91BBB}" presName="compChildNode" presStyleCnt="0"/>
      <dgm:spPr/>
    </dgm:pt>
    <dgm:pt modelId="{572D3833-8F2D-4FBC-9476-7B30DAA24E60}" type="pres">
      <dgm:prSet presAssocID="{C82164E3-B20E-43B1-B96F-0C7D90C91BBB}" presName="theInnerList" presStyleCnt="0"/>
      <dgm:spPr/>
    </dgm:pt>
    <dgm:pt modelId="{7F2FD46F-8EA5-4997-996D-5020CE6D8FBA}" type="pres">
      <dgm:prSet presAssocID="{F398EAEB-3F36-4B49-B755-CDA778607298}" presName="childNode" presStyleLbl="node1" presStyleIdx="0" presStyleCnt="8">
        <dgm:presLayoutVars>
          <dgm:bulletEnabled val="1"/>
        </dgm:presLayoutVars>
      </dgm:prSet>
      <dgm:spPr/>
    </dgm:pt>
    <dgm:pt modelId="{70059364-CD5C-4DAB-A236-5DAFB0DD452A}" type="pres">
      <dgm:prSet presAssocID="{F398EAEB-3F36-4B49-B755-CDA778607298}" presName="aSpace2" presStyleCnt="0"/>
      <dgm:spPr/>
    </dgm:pt>
    <dgm:pt modelId="{105CF6EE-0995-4517-A8B7-4EF3B023892F}" type="pres">
      <dgm:prSet presAssocID="{1A6A0F7F-3365-4CDC-8B16-7B1BFE0FE0F0}" presName="childNode" presStyleLbl="node1" presStyleIdx="1" presStyleCnt="8" custScaleY="145490">
        <dgm:presLayoutVars>
          <dgm:bulletEnabled val="1"/>
        </dgm:presLayoutVars>
      </dgm:prSet>
      <dgm:spPr/>
    </dgm:pt>
    <dgm:pt modelId="{B90FE33D-B314-4605-9037-F0159618B9B9}" type="pres">
      <dgm:prSet presAssocID="{C82164E3-B20E-43B1-B96F-0C7D90C91BBB}" presName="aSpace" presStyleCnt="0"/>
      <dgm:spPr/>
    </dgm:pt>
    <dgm:pt modelId="{A23A7147-EF99-4385-9044-733033BC4140}" type="pres">
      <dgm:prSet presAssocID="{BF39F19D-7DF4-4C8F-81DB-318AA8FA410B}" presName="compNode" presStyleCnt="0"/>
      <dgm:spPr/>
    </dgm:pt>
    <dgm:pt modelId="{0DF799FE-5604-4EF2-96CC-C09958B98B19}" type="pres">
      <dgm:prSet presAssocID="{BF39F19D-7DF4-4C8F-81DB-318AA8FA410B}" presName="aNode" presStyleLbl="bgShp" presStyleIdx="1" presStyleCnt="4"/>
      <dgm:spPr/>
    </dgm:pt>
    <dgm:pt modelId="{5B3C6E61-2595-4C61-9B41-F5757C2C8206}" type="pres">
      <dgm:prSet presAssocID="{BF39F19D-7DF4-4C8F-81DB-318AA8FA410B}" presName="textNode" presStyleLbl="bgShp" presStyleIdx="1" presStyleCnt="4"/>
      <dgm:spPr/>
    </dgm:pt>
    <dgm:pt modelId="{AA2BB3A3-671C-470E-9AE0-CA5ABA06CA52}" type="pres">
      <dgm:prSet presAssocID="{BF39F19D-7DF4-4C8F-81DB-318AA8FA410B}" presName="compChildNode" presStyleCnt="0"/>
      <dgm:spPr/>
    </dgm:pt>
    <dgm:pt modelId="{2937125D-C827-488F-9718-FD09288DB72A}" type="pres">
      <dgm:prSet presAssocID="{BF39F19D-7DF4-4C8F-81DB-318AA8FA410B}" presName="theInnerList" presStyleCnt="0"/>
      <dgm:spPr/>
    </dgm:pt>
    <dgm:pt modelId="{EC3DC7EC-1DA9-47E9-AC85-E1C24296E629}" type="pres">
      <dgm:prSet presAssocID="{C0E34A9C-7333-4812-ABA6-5FD1A12BF191}" presName="childNode" presStyleLbl="node1" presStyleIdx="2" presStyleCnt="8">
        <dgm:presLayoutVars>
          <dgm:bulletEnabled val="1"/>
        </dgm:presLayoutVars>
      </dgm:prSet>
      <dgm:spPr/>
    </dgm:pt>
    <dgm:pt modelId="{B79BF3A4-CA47-4F19-A5B1-187C674A7290}" type="pres">
      <dgm:prSet presAssocID="{C0E34A9C-7333-4812-ABA6-5FD1A12BF191}" presName="aSpace2" presStyleCnt="0"/>
      <dgm:spPr/>
    </dgm:pt>
    <dgm:pt modelId="{9E117363-CC51-495D-8940-73D49FA3E458}" type="pres">
      <dgm:prSet presAssocID="{35C0D20A-C17C-477D-BB77-D59F134B0E51}" presName="childNode" presStyleLbl="node1" presStyleIdx="3" presStyleCnt="8" custScaleY="145490">
        <dgm:presLayoutVars>
          <dgm:bulletEnabled val="1"/>
        </dgm:presLayoutVars>
      </dgm:prSet>
      <dgm:spPr/>
    </dgm:pt>
    <dgm:pt modelId="{61EFE7CA-FF5D-4D83-B69B-38F4E484C9D5}" type="pres">
      <dgm:prSet presAssocID="{BF39F19D-7DF4-4C8F-81DB-318AA8FA410B}" presName="aSpace" presStyleCnt="0"/>
      <dgm:spPr/>
    </dgm:pt>
    <dgm:pt modelId="{1258C54B-308D-42B1-BDDF-939E349AE8AF}" type="pres">
      <dgm:prSet presAssocID="{9389334F-289D-4DD9-AA09-9190B310DE2A}" presName="compNode" presStyleCnt="0"/>
      <dgm:spPr/>
    </dgm:pt>
    <dgm:pt modelId="{939E9CA5-EAE4-4002-A1CC-AB43FE9A956F}" type="pres">
      <dgm:prSet presAssocID="{9389334F-289D-4DD9-AA09-9190B310DE2A}" presName="aNode" presStyleLbl="bgShp" presStyleIdx="2" presStyleCnt="4"/>
      <dgm:spPr/>
    </dgm:pt>
    <dgm:pt modelId="{13B62C1A-92FD-4FD4-B628-A9444DFC3224}" type="pres">
      <dgm:prSet presAssocID="{9389334F-289D-4DD9-AA09-9190B310DE2A}" presName="textNode" presStyleLbl="bgShp" presStyleIdx="2" presStyleCnt="4"/>
      <dgm:spPr/>
    </dgm:pt>
    <dgm:pt modelId="{24060217-5FE2-4ECF-B23A-B428F1B1FEA1}" type="pres">
      <dgm:prSet presAssocID="{9389334F-289D-4DD9-AA09-9190B310DE2A}" presName="compChildNode" presStyleCnt="0"/>
      <dgm:spPr/>
    </dgm:pt>
    <dgm:pt modelId="{9F9AF315-7D49-4769-9248-D7EE17923757}" type="pres">
      <dgm:prSet presAssocID="{9389334F-289D-4DD9-AA09-9190B310DE2A}" presName="theInnerList" presStyleCnt="0"/>
      <dgm:spPr/>
    </dgm:pt>
    <dgm:pt modelId="{573686A8-BC15-4CC5-B2F4-1F50EAD58636}" type="pres">
      <dgm:prSet presAssocID="{8235BFCD-645E-46DD-A27E-5A031DD92A2F}" presName="childNode" presStyleLbl="node1" presStyleIdx="4" presStyleCnt="8">
        <dgm:presLayoutVars>
          <dgm:bulletEnabled val="1"/>
        </dgm:presLayoutVars>
      </dgm:prSet>
      <dgm:spPr/>
    </dgm:pt>
    <dgm:pt modelId="{AD4B87DE-D2A8-45FD-A2C9-52611D0AB68B}" type="pres">
      <dgm:prSet presAssocID="{8235BFCD-645E-46DD-A27E-5A031DD92A2F}" presName="aSpace2" presStyleCnt="0"/>
      <dgm:spPr/>
    </dgm:pt>
    <dgm:pt modelId="{1B10586E-998D-4C6B-8D2F-F06FE791B5CA}" type="pres">
      <dgm:prSet presAssocID="{828DD54D-7432-4636-835D-5BCBB2EEC27F}" presName="childNode" presStyleLbl="node1" presStyleIdx="5" presStyleCnt="8" custScaleY="145490">
        <dgm:presLayoutVars>
          <dgm:bulletEnabled val="1"/>
        </dgm:presLayoutVars>
      </dgm:prSet>
      <dgm:spPr/>
    </dgm:pt>
    <dgm:pt modelId="{5AABF677-3343-4428-810B-14C5849E190B}" type="pres">
      <dgm:prSet presAssocID="{9389334F-289D-4DD9-AA09-9190B310DE2A}" presName="aSpace" presStyleCnt="0"/>
      <dgm:spPr/>
    </dgm:pt>
    <dgm:pt modelId="{0133CE98-7B31-4786-AD5A-F1755B139AB4}" type="pres">
      <dgm:prSet presAssocID="{455C12FA-8844-41C8-8D89-4AD975F28FBA}" presName="compNode" presStyleCnt="0"/>
      <dgm:spPr/>
    </dgm:pt>
    <dgm:pt modelId="{4D3CDFE8-6E98-48AA-8314-1BB3C638A11F}" type="pres">
      <dgm:prSet presAssocID="{455C12FA-8844-41C8-8D89-4AD975F28FBA}" presName="aNode" presStyleLbl="bgShp" presStyleIdx="3" presStyleCnt="4"/>
      <dgm:spPr/>
    </dgm:pt>
    <dgm:pt modelId="{A2621685-BCD7-4D32-8ABF-004437D84DB9}" type="pres">
      <dgm:prSet presAssocID="{455C12FA-8844-41C8-8D89-4AD975F28FBA}" presName="textNode" presStyleLbl="bgShp" presStyleIdx="3" presStyleCnt="4"/>
      <dgm:spPr/>
    </dgm:pt>
    <dgm:pt modelId="{C563324F-3D2B-4F4D-BDB9-CA3605BCB228}" type="pres">
      <dgm:prSet presAssocID="{455C12FA-8844-41C8-8D89-4AD975F28FBA}" presName="compChildNode" presStyleCnt="0"/>
      <dgm:spPr/>
    </dgm:pt>
    <dgm:pt modelId="{CDD47B92-7954-4FAD-A0BE-63D8B9C0FEBA}" type="pres">
      <dgm:prSet presAssocID="{455C12FA-8844-41C8-8D89-4AD975F28FBA}" presName="theInnerList" presStyleCnt="0"/>
      <dgm:spPr/>
    </dgm:pt>
    <dgm:pt modelId="{593D473F-1688-4DA5-9CA0-D7B17026E674}" type="pres">
      <dgm:prSet presAssocID="{45431ABF-1CFC-413C-95AB-8E210BCF3294}" presName="childNode" presStyleLbl="node1" presStyleIdx="6" presStyleCnt="8">
        <dgm:presLayoutVars>
          <dgm:bulletEnabled val="1"/>
        </dgm:presLayoutVars>
      </dgm:prSet>
      <dgm:spPr/>
    </dgm:pt>
    <dgm:pt modelId="{B3773A36-A353-440E-8E40-9D953894B441}" type="pres">
      <dgm:prSet presAssocID="{45431ABF-1CFC-413C-95AB-8E210BCF3294}" presName="aSpace2" presStyleCnt="0"/>
      <dgm:spPr/>
    </dgm:pt>
    <dgm:pt modelId="{8F9187DF-ABD2-42CB-9807-7C8A323E7249}" type="pres">
      <dgm:prSet presAssocID="{87ACFE8F-5086-4270-AFDE-686D566929DC}" presName="childNode" presStyleLbl="node1" presStyleIdx="7" presStyleCnt="8" custScaleY="145490">
        <dgm:presLayoutVars>
          <dgm:bulletEnabled val="1"/>
        </dgm:presLayoutVars>
      </dgm:prSet>
      <dgm:spPr/>
    </dgm:pt>
  </dgm:ptLst>
  <dgm:cxnLst>
    <dgm:cxn modelId="{8D242504-3E74-40B6-B892-BC49A6EA6CFB}" type="presOf" srcId="{BF39F19D-7DF4-4C8F-81DB-318AA8FA410B}" destId="{0DF799FE-5604-4EF2-96CC-C09958B98B19}" srcOrd="0" destOrd="0" presId="urn:microsoft.com/office/officeart/2005/8/layout/lProcess2"/>
    <dgm:cxn modelId="{CE813210-5BFE-4DCF-81BC-2BF2DFB640D2}" type="presOf" srcId="{C82164E3-B20E-43B1-B96F-0C7D90C91BBB}" destId="{4DFB91F3-DED3-4625-A55F-0CFB4DAA8EE0}" srcOrd="1" destOrd="0" presId="urn:microsoft.com/office/officeart/2005/8/layout/lProcess2"/>
    <dgm:cxn modelId="{B511BD25-3656-466B-80EE-D9882941F3CB}" srcId="{9389334F-289D-4DD9-AA09-9190B310DE2A}" destId="{828DD54D-7432-4636-835D-5BCBB2EEC27F}" srcOrd="1" destOrd="0" parTransId="{320BAFD9-6D0F-469D-A3FE-00E423DD509C}" sibTransId="{F71F4139-86EC-4E51-984F-C688D6968497}"/>
    <dgm:cxn modelId="{36294535-451E-4054-8CE3-0AF27D68EEB4}" type="presOf" srcId="{9389334F-289D-4DD9-AA09-9190B310DE2A}" destId="{13B62C1A-92FD-4FD4-B628-A9444DFC3224}" srcOrd="1" destOrd="0" presId="urn:microsoft.com/office/officeart/2005/8/layout/lProcess2"/>
    <dgm:cxn modelId="{0581BE3B-BA85-48FF-AAFD-4079406F81BE}" type="presOf" srcId="{C82164E3-B20E-43B1-B96F-0C7D90C91BBB}" destId="{296BF04F-6FB1-4C64-9C77-9A9564271908}" srcOrd="0" destOrd="0" presId="urn:microsoft.com/office/officeart/2005/8/layout/lProcess2"/>
    <dgm:cxn modelId="{5A6DD762-059E-4D06-B79B-16B09F5093EA}" type="presOf" srcId="{8235BFCD-645E-46DD-A27E-5A031DD92A2F}" destId="{573686A8-BC15-4CC5-B2F4-1F50EAD58636}" srcOrd="0" destOrd="0" presId="urn:microsoft.com/office/officeart/2005/8/layout/lProcess2"/>
    <dgm:cxn modelId="{CA28DA42-277B-45F9-9518-280E81472C03}" type="presOf" srcId="{828DD54D-7432-4636-835D-5BCBB2EEC27F}" destId="{1B10586E-998D-4C6B-8D2F-F06FE791B5CA}" srcOrd="0" destOrd="0" presId="urn:microsoft.com/office/officeart/2005/8/layout/lProcess2"/>
    <dgm:cxn modelId="{09B72F44-E0D1-42AF-9640-EC510913CA4F}" type="presOf" srcId="{87ACFE8F-5086-4270-AFDE-686D566929DC}" destId="{8F9187DF-ABD2-42CB-9807-7C8A323E7249}" srcOrd="0" destOrd="0" presId="urn:microsoft.com/office/officeart/2005/8/layout/lProcess2"/>
    <dgm:cxn modelId="{F1C71C66-F678-429B-8B86-BD87C01806C0}" srcId="{455C12FA-8844-41C8-8D89-4AD975F28FBA}" destId="{45431ABF-1CFC-413C-95AB-8E210BCF3294}" srcOrd="0" destOrd="0" parTransId="{CD4B9249-2432-4641-A0A7-531CC3857163}" sibTransId="{0D7A87E3-DCFB-4513-BF46-C11DBF6DC5FB}"/>
    <dgm:cxn modelId="{2EE9834B-330A-4F43-B9C1-B464591438D0}" type="presOf" srcId="{1A6A0F7F-3365-4CDC-8B16-7B1BFE0FE0F0}" destId="{105CF6EE-0995-4517-A8B7-4EF3B023892F}" srcOrd="0" destOrd="0" presId="urn:microsoft.com/office/officeart/2005/8/layout/lProcess2"/>
    <dgm:cxn modelId="{077EB34C-8372-4BC5-BEA5-C548326FE784}" srcId="{C82164E3-B20E-43B1-B96F-0C7D90C91BBB}" destId="{1A6A0F7F-3365-4CDC-8B16-7B1BFE0FE0F0}" srcOrd="1" destOrd="0" parTransId="{8025484A-F228-441C-A7C8-56B9486F8756}" sibTransId="{4FC75F7E-77E7-427B-8071-65B3AE7761AB}"/>
    <dgm:cxn modelId="{DF05AE6D-086B-4700-8504-8666E0887A91}" srcId="{CAC8AB83-AD2E-4B08-B775-FA26E4E9EF6B}" destId="{455C12FA-8844-41C8-8D89-4AD975F28FBA}" srcOrd="3" destOrd="0" parTransId="{DA6FBD54-1AA7-4122-98FE-1EFF5912DFAC}" sibTransId="{C669CE47-E3D6-4129-B79B-73F8791816E5}"/>
    <dgm:cxn modelId="{E838BA6F-2FB8-490A-98FE-B6D6B7D45A38}" srcId="{CAC8AB83-AD2E-4B08-B775-FA26E4E9EF6B}" destId="{C82164E3-B20E-43B1-B96F-0C7D90C91BBB}" srcOrd="0" destOrd="0" parTransId="{14917BCB-311B-464F-8AD4-C4FBFED29633}" sibTransId="{91C05DFA-32A3-4909-90E4-95B3BAEC0B69}"/>
    <dgm:cxn modelId="{E45D2775-D077-475B-9DA8-46F779A6467B}" type="presOf" srcId="{9389334F-289D-4DD9-AA09-9190B310DE2A}" destId="{939E9CA5-EAE4-4002-A1CC-AB43FE9A956F}" srcOrd="0" destOrd="0" presId="urn:microsoft.com/office/officeart/2005/8/layout/lProcess2"/>
    <dgm:cxn modelId="{8040A681-CE76-40E4-BF03-D88EA880AAB5}" type="presOf" srcId="{F398EAEB-3F36-4B49-B755-CDA778607298}" destId="{7F2FD46F-8EA5-4997-996D-5020CE6D8FBA}" srcOrd="0" destOrd="0" presId="urn:microsoft.com/office/officeart/2005/8/layout/lProcess2"/>
    <dgm:cxn modelId="{6F563086-0AEC-45F6-80F6-E947FB80FF5B}" srcId="{CAC8AB83-AD2E-4B08-B775-FA26E4E9EF6B}" destId="{9389334F-289D-4DD9-AA09-9190B310DE2A}" srcOrd="2" destOrd="0" parTransId="{E1B95CE3-B012-4253-87C6-DF161F5920D8}" sibTransId="{E78ED1BE-223C-4AD8-9265-C97A8F95DFCF}"/>
    <dgm:cxn modelId="{55179086-A6C5-46D2-8AA2-D15B35043A40}" type="presOf" srcId="{455C12FA-8844-41C8-8D89-4AD975F28FBA}" destId="{4D3CDFE8-6E98-48AA-8314-1BB3C638A11F}" srcOrd="0" destOrd="0" presId="urn:microsoft.com/office/officeart/2005/8/layout/lProcess2"/>
    <dgm:cxn modelId="{8B75778D-86BD-41E9-9481-A758CB2D3C2B}" type="presOf" srcId="{BF39F19D-7DF4-4C8F-81DB-318AA8FA410B}" destId="{5B3C6E61-2595-4C61-9B41-F5757C2C8206}" srcOrd="1" destOrd="0" presId="urn:microsoft.com/office/officeart/2005/8/layout/lProcess2"/>
    <dgm:cxn modelId="{4446DD8D-844C-4F13-AD7F-4ABACCDADBE3}" type="presOf" srcId="{C0E34A9C-7333-4812-ABA6-5FD1A12BF191}" destId="{EC3DC7EC-1DA9-47E9-AC85-E1C24296E629}" srcOrd="0" destOrd="0" presId="urn:microsoft.com/office/officeart/2005/8/layout/lProcess2"/>
    <dgm:cxn modelId="{3BFC7299-9687-4BFD-A27C-C8529DDA34B1}" type="presOf" srcId="{35C0D20A-C17C-477D-BB77-D59F134B0E51}" destId="{9E117363-CC51-495D-8940-73D49FA3E458}" srcOrd="0" destOrd="0" presId="urn:microsoft.com/office/officeart/2005/8/layout/lProcess2"/>
    <dgm:cxn modelId="{A7884BA1-B235-401F-9631-25932A41537F}" type="presOf" srcId="{45431ABF-1CFC-413C-95AB-8E210BCF3294}" destId="{593D473F-1688-4DA5-9CA0-D7B17026E674}" srcOrd="0" destOrd="0" presId="urn:microsoft.com/office/officeart/2005/8/layout/lProcess2"/>
    <dgm:cxn modelId="{FEC3E1B3-FDA5-400E-A1B6-FA14193DBDD5}" srcId="{455C12FA-8844-41C8-8D89-4AD975F28FBA}" destId="{87ACFE8F-5086-4270-AFDE-686D566929DC}" srcOrd="1" destOrd="0" parTransId="{D81826B8-628E-437B-99D1-4E64D5280EBD}" sibTransId="{13FD0247-620F-4F60-BF6C-68C3951A9E38}"/>
    <dgm:cxn modelId="{163724CD-1E18-46FB-B1D7-BCA920065F07}" srcId="{BF39F19D-7DF4-4C8F-81DB-318AA8FA410B}" destId="{C0E34A9C-7333-4812-ABA6-5FD1A12BF191}" srcOrd="0" destOrd="0" parTransId="{CA34A8DE-A163-4696-A7AE-BDCF97C7ED56}" sibTransId="{91EC8AD3-42DF-431F-A1B2-05E2C7EEED72}"/>
    <dgm:cxn modelId="{C71D18D3-D0C9-4DBE-8D06-67A75FF0DA34}" srcId="{BF39F19D-7DF4-4C8F-81DB-318AA8FA410B}" destId="{35C0D20A-C17C-477D-BB77-D59F134B0E51}" srcOrd="1" destOrd="0" parTransId="{AAD9BC08-E8BB-412B-8EF5-D872ED7B4BB8}" sibTransId="{5355EAA7-3A6F-40B9-B5F4-E1CFE2AA2E47}"/>
    <dgm:cxn modelId="{442085D5-1B46-46E9-9551-743564F5A934}" srcId="{C82164E3-B20E-43B1-B96F-0C7D90C91BBB}" destId="{F398EAEB-3F36-4B49-B755-CDA778607298}" srcOrd="0" destOrd="0" parTransId="{90F2A484-7877-4482-9ABE-DA5030FB4FCE}" sibTransId="{0045BFAE-0210-4351-9011-3925F5E1A1DB}"/>
    <dgm:cxn modelId="{33DE78E7-F7F7-4B19-A786-FF94615ADB8A}" type="presOf" srcId="{CAC8AB83-AD2E-4B08-B775-FA26E4E9EF6B}" destId="{4F920738-EB61-410D-9D35-F6AEBB8B8CED}" srcOrd="0" destOrd="0" presId="urn:microsoft.com/office/officeart/2005/8/layout/lProcess2"/>
    <dgm:cxn modelId="{8ABBD6F3-F1B9-48B5-8BE3-5C4543A9C4CD}" srcId="{CAC8AB83-AD2E-4B08-B775-FA26E4E9EF6B}" destId="{BF39F19D-7DF4-4C8F-81DB-318AA8FA410B}" srcOrd="1" destOrd="0" parTransId="{9D7A6C4E-0E15-4B50-A5F2-6E143227116C}" sibTransId="{9511F365-B26F-4392-AE8B-8F1D287C0CE5}"/>
    <dgm:cxn modelId="{206D99F7-2113-48F2-B02E-31FEEDB61781}" srcId="{9389334F-289D-4DD9-AA09-9190B310DE2A}" destId="{8235BFCD-645E-46DD-A27E-5A031DD92A2F}" srcOrd="0" destOrd="0" parTransId="{E082AEAE-92F0-48AF-8634-6C9C4D9DEC5B}" sibTransId="{9D163A71-1ED6-4C95-9800-3B1A08F0CBFE}"/>
    <dgm:cxn modelId="{E47320FA-928A-4B36-89A1-A7757CFAE0A7}" type="presOf" srcId="{455C12FA-8844-41C8-8D89-4AD975F28FBA}" destId="{A2621685-BCD7-4D32-8ABF-004437D84DB9}" srcOrd="1" destOrd="0" presId="urn:microsoft.com/office/officeart/2005/8/layout/lProcess2"/>
    <dgm:cxn modelId="{027045B5-A199-448F-8667-8CB032C8A38C}" type="presParOf" srcId="{4F920738-EB61-410D-9D35-F6AEBB8B8CED}" destId="{94E6904B-395F-45E2-9561-697CB454066A}" srcOrd="0" destOrd="0" presId="urn:microsoft.com/office/officeart/2005/8/layout/lProcess2"/>
    <dgm:cxn modelId="{ECBDF3D1-1F9A-4378-B17D-602BACB9AF52}" type="presParOf" srcId="{94E6904B-395F-45E2-9561-697CB454066A}" destId="{296BF04F-6FB1-4C64-9C77-9A9564271908}" srcOrd="0" destOrd="0" presId="urn:microsoft.com/office/officeart/2005/8/layout/lProcess2"/>
    <dgm:cxn modelId="{E17C752D-1127-4C87-A748-B936886FECB1}" type="presParOf" srcId="{94E6904B-395F-45E2-9561-697CB454066A}" destId="{4DFB91F3-DED3-4625-A55F-0CFB4DAA8EE0}" srcOrd="1" destOrd="0" presId="urn:microsoft.com/office/officeart/2005/8/layout/lProcess2"/>
    <dgm:cxn modelId="{B279117D-81B5-41AC-B510-FC64D2447B98}" type="presParOf" srcId="{94E6904B-395F-45E2-9561-697CB454066A}" destId="{4E691FDA-CEA9-416E-AE46-BCEC9603FB09}" srcOrd="2" destOrd="0" presId="urn:microsoft.com/office/officeart/2005/8/layout/lProcess2"/>
    <dgm:cxn modelId="{7CEC782D-C096-4BC1-883E-D72010A47322}" type="presParOf" srcId="{4E691FDA-CEA9-416E-AE46-BCEC9603FB09}" destId="{572D3833-8F2D-4FBC-9476-7B30DAA24E60}" srcOrd="0" destOrd="0" presId="urn:microsoft.com/office/officeart/2005/8/layout/lProcess2"/>
    <dgm:cxn modelId="{4614184D-D71A-4093-ABE6-963C168F714D}" type="presParOf" srcId="{572D3833-8F2D-4FBC-9476-7B30DAA24E60}" destId="{7F2FD46F-8EA5-4997-996D-5020CE6D8FBA}" srcOrd="0" destOrd="0" presId="urn:microsoft.com/office/officeart/2005/8/layout/lProcess2"/>
    <dgm:cxn modelId="{56E56445-115D-48B5-9CAB-6D952B4DC75E}" type="presParOf" srcId="{572D3833-8F2D-4FBC-9476-7B30DAA24E60}" destId="{70059364-CD5C-4DAB-A236-5DAFB0DD452A}" srcOrd="1" destOrd="0" presId="urn:microsoft.com/office/officeart/2005/8/layout/lProcess2"/>
    <dgm:cxn modelId="{03BA8E71-2092-4B2A-87BF-F87A9E12D976}" type="presParOf" srcId="{572D3833-8F2D-4FBC-9476-7B30DAA24E60}" destId="{105CF6EE-0995-4517-A8B7-4EF3B023892F}" srcOrd="2" destOrd="0" presId="urn:microsoft.com/office/officeart/2005/8/layout/lProcess2"/>
    <dgm:cxn modelId="{1FCD9B2B-3244-4AB3-BF88-74DD702EB19F}" type="presParOf" srcId="{4F920738-EB61-410D-9D35-F6AEBB8B8CED}" destId="{B90FE33D-B314-4605-9037-F0159618B9B9}" srcOrd="1" destOrd="0" presId="urn:microsoft.com/office/officeart/2005/8/layout/lProcess2"/>
    <dgm:cxn modelId="{246BF80B-8E2B-40E4-AC61-15CD6AA497E8}" type="presParOf" srcId="{4F920738-EB61-410D-9D35-F6AEBB8B8CED}" destId="{A23A7147-EF99-4385-9044-733033BC4140}" srcOrd="2" destOrd="0" presId="urn:microsoft.com/office/officeart/2005/8/layout/lProcess2"/>
    <dgm:cxn modelId="{E638CDBB-5989-4B1A-8D4F-1DCAE02B9836}" type="presParOf" srcId="{A23A7147-EF99-4385-9044-733033BC4140}" destId="{0DF799FE-5604-4EF2-96CC-C09958B98B19}" srcOrd="0" destOrd="0" presId="urn:microsoft.com/office/officeart/2005/8/layout/lProcess2"/>
    <dgm:cxn modelId="{41DC839F-28FB-4CB6-8617-FFF4420C3FDB}" type="presParOf" srcId="{A23A7147-EF99-4385-9044-733033BC4140}" destId="{5B3C6E61-2595-4C61-9B41-F5757C2C8206}" srcOrd="1" destOrd="0" presId="urn:microsoft.com/office/officeart/2005/8/layout/lProcess2"/>
    <dgm:cxn modelId="{A9840D3E-9FDA-4C10-9BF9-CD7B968DC526}" type="presParOf" srcId="{A23A7147-EF99-4385-9044-733033BC4140}" destId="{AA2BB3A3-671C-470E-9AE0-CA5ABA06CA52}" srcOrd="2" destOrd="0" presId="urn:microsoft.com/office/officeart/2005/8/layout/lProcess2"/>
    <dgm:cxn modelId="{8C7226B9-334A-437D-82EE-8EE0FD02D6E1}" type="presParOf" srcId="{AA2BB3A3-671C-470E-9AE0-CA5ABA06CA52}" destId="{2937125D-C827-488F-9718-FD09288DB72A}" srcOrd="0" destOrd="0" presId="urn:microsoft.com/office/officeart/2005/8/layout/lProcess2"/>
    <dgm:cxn modelId="{C0447889-8B25-4A4C-AF85-1899FA79AC0F}" type="presParOf" srcId="{2937125D-C827-488F-9718-FD09288DB72A}" destId="{EC3DC7EC-1DA9-47E9-AC85-E1C24296E629}" srcOrd="0" destOrd="0" presId="urn:microsoft.com/office/officeart/2005/8/layout/lProcess2"/>
    <dgm:cxn modelId="{BE824633-FB54-4A4E-8456-7B1B7F3834DA}" type="presParOf" srcId="{2937125D-C827-488F-9718-FD09288DB72A}" destId="{B79BF3A4-CA47-4F19-A5B1-187C674A7290}" srcOrd="1" destOrd="0" presId="urn:microsoft.com/office/officeart/2005/8/layout/lProcess2"/>
    <dgm:cxn modelId="{8517823D-CF70-44F6-8304-7B7825B5BC54}" type="presParOf" srcId="{2937125D-C827-488F-9718-FD09288DB72A}" destId="{9E117363-CC51-495D-8940-73D49FA3E458}" srcOrd="2" destOrd="0" presId="urn:microsoft.com/office/officeart/2005/8/layout/lProcess2"/>
    <dgm:cxn modelId="{5AAEDEB5-ED10-4B90-B8A0-93DD2C9703D5}" type="presParOf" srcId="{4F920738-EB61-410D-9D35-F6AEBB8B8CED}" destId="{61EFE7CA-FF5D-4D83-B69B-38F4E484C9D5}" srcOrd="3" destOrd="0" presId="urn:microsoft.com/office/officeart/2005/8/layout/lProcess2"/>
    <dgm:cxn modelId="{12BAC04A-3E67-4B0F-81EA-5B8C66C8BDFC}" type="presParOf" srcId="{4F920738-EB61-410D-9D35-F6AEBB8B8CED}" destId="{1258C54B-308D-42B1-BDDF-939E349AE8AF}" srcOrd="4" destOrd="0" presId="urn:microsoft.com/office/officeart/2005/8/layout/lProcess2"/>
    <dgm:cxn modelId="{E4993C1D-5B80-4ECA-A1AF-1E3155335BB5}" type="presParOf" srcId="{1258C54B-308D-42B1-BDDF-939E349AE8AF}" destId="{939E9CA5-EAE4-4002-A1CC-AB43FE9A956F}" srcOrd="0" destOrd="0" presId="urn:microsoft.com/office/officeart/2005/8/layout/lProcess2"/>
    <dgm:cxn modelId="{BAF366E0-DE00-4240-8214-708E3FA37387}" type="presParOf" srcId="{1258C54B-308D-42B1-BDDF-939E349AE8AF}" destId="{13B62C1A-92FD-4FD4-B628-A9444DFC3224}" srcOrd="1" destOrd="0" presId="urn:microsoft.com/office/officeart/2005/8/layout/lProcess2"/>
    <dgm:cxn modelId="{35056905-CB25-48EB-A5CE-D4C676F46B0E}" type="presParOf" srcId="{1258C54B-308D-42B1-BDDF-939E349AE8AF}" destId="{24060217-5FE2-4ECF-B23A-B428F1B1FEA1}" srcOrd="2" destOrd="0" presId="urn:microsoft.com/office/officeart/2005/8/layout/lProcess2"/>
    <dgm:cxn modelId="{8D329E8E-C6EB-44DA-9073-33D8C60E86AD}" type="presParOf" srcId="{24060217-5FE2-4ECF-B23A-B428F1B1FEA1}" destId="{9F9AF315-7D49-4769-9248-D7EE17923757}" srcOrd="0" destOrd="0" presId="urn:microsoft.com/office/officeart/2005/8/layout/lProcess2"/>
    <dgm:cxn modelId="{539D7861-2B4E-490A-BCFD-74ED8142B280}" type="presParOf" srcId="{9F9AF315-7D49-4769-9248-D7EE17923757}" destId="{573686A8-BC15-4CC5-B2F4-1F50EAD58636}" srcOrd="0" destOrd="0" presId="urn:microsoft.com/office/officeart/2005/8/layout/lProcess2"/>
    <dgm:cxn modelId="{6ED5AB7E-53A5-446D-A463-3E9473959F8F}" type="presParOf" srcId="{9F9AF315-7D49-4769-9248-D7EE17923757}" destId="{AD4B87DE-D2A8-45FD-A2C9-52611D0AB68B}" srcOrd="1" destOrd="0" presId="urn:microsoft.com/office/officeart/2005/8/layout/lProcess2"/>
    <dgm:cxn modelId="{D617BBBC-84A3-4A33-A7F3-E7B9AE9A24FE}" type="presParOf" srcId="{9F9AF315-7D49-4769-9248-D7EE17923757}" destId="{1B10586E-998D-4C6B-8D2F-F06FE791B5CA}" srcOrd="2" destOrd="0" presId="urn:microsoft.com/office/officeart/2005/8/layout/lProcess2"/>
    <dgm:cxn modelId="{5D7F1174-97D6-4EEE-A278-B55B82C56F5E}" type="presParOf" srcId="{4F920738-EB61-410D-9D35-F6AEBB8B8CED}" destId="{5AABF677-3343-4428-810B-14C5849E190B}" srcOrd="5" destOrd="0" presId="urn:microsoft.com/office/officeart/2005/8/layout/lProcess2"/>
    <dgm:cxn modelId="{377C13BC-B0B1-4146-BF5E-78D05D7AC96E}" type="presParOf" srcId="{4F920738-EB61-410D-9D35-F6AEBB8B8CED}" destId="{0133CE98-7B31-4786-AD5A-F1755B139AB4}" srcOrd="6" destOrd="0" presId="urn:microsoft.com/office/officeart/2005/8/layout/lProcess2"/>
    <dgm:cxn modelId="{1C1AFD3B-3A5B-4E07-8B4A-1EC00FD557F4}" type="presParOf" srcId="{0133CE98-7B31-4786-AD5A-F1755B139AB4}" destId="{4D3CDFE8-6E98-48AA-8314-1BB3C638A11F}" srcOrd="0" destOrd="0" presId="urn:microsoft.com/office/officeart/2005/8/layout/lProcess2"/>
    <dgm:cxn modelId="{F0BC2603-9123-4130-9810-9750392B6970}" type="presParOf" srcId="{0133CE98-7B31-4786-AD5A-F1755B139AB4}" destId="{A2621685-BCD7-4D32-8ABF-004437D84DB9}" srcOrd="1" destOrd="0" presId="urn:microsoft.com/office/officeart/2005/8/layout/lProcess2"/>
    <dgm:cxn modelId="{7E896642-1F81-435E-B9AF-8D3E9A97C7CB}" type="presParOf" srcId="{0133CE98-7B31-4786-AD5A-F1755B139AB4}" destId="{C563324F-3D2B-4F4D-BDB9-CA3605BCB228}" srcOrd="2" destOrd="0" presId="urn:microsoft.com/office/officeart/2005/8/layout/lProcess2"/>
    <dgm:cxn modelId="{1B7DEAEC-5C46-4A4F-B4B1-961C8F388BA0}" type="presParOf" srcId="{C563324F-3D2B-4F4D-BDB9-CA3605BCB228}" destId="{CDD47B92-7954-4FAD-A0BE-63D8B9C0FEBA}" srcOrd="0" destOrd="0" presId="urn:microsoft.com/office/officeart/2005/8/layout/lProcess2"/>
    <dgm:cxn modelId="{E89EF316-AF7A-4796-98B6-A65C7AF865B5}" type="presParOf" srcId="{CDD47B92-7954-4FAD-A0BE-63D8B9C0FEBA}" destId="{593D473F-1688-4DA5-9CA0-D7B17026E674}" srcOrd="0" destOrd="0" presId="urn:microsoft.com/office/officeart/2005/8/layout/lProcess2"/>
    <dgm:cxn modelId="{84F25B47-BA79-4CC8-AD4F-BF9E9D4C4979}" type="presParOf" srcId="{CDD47B92-7954-4FAD-A0BE-63D8B9C0FEBA}" destId="{B3773A36-A353-440E-8E40-9D953894B441}" srcOrd="1" destOrd="0" presId="urn:microsoft.com/office/officeart/2005/8/layout/lProcess2"/>
    <dgm:cxn modelId="{2C2CD119-F45D-438D-8416-3B6986F96681}" type="presParOf" srcId="{CDD47B92-7954-4FAD-A0BE-63D8B9C0FEBA}" destId="{8F9187DF-ABD2-42CB-9807-7C8A323E7249}" srcOrd="2" destOrd="0" presId="urn:microsoft.com/office/officeart/2005/8/layout/l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6BF04F-6FB1-4C64-9C77-9A9564271908}">
      <dsp:nvSpPr>
        <dsp:cNvPr id="0" name=""/>
        <dsp:cNvSpPr/>
      </dsp:nvSpPr>
      <dsp:spPr>
        <a:xfrm>
          <a:off x="1368" y="0"/>
          <a:ext cx="1342997" cy="4270549"/>
        </a:xfrm>
        <a:prstGeom prst="roundRect">
          <a:avLst>
            <a:gd name="adj" fmla="val 10000"/>
          </a:avLst>
        </a:prstGeom>
        <a:solidFill>
          <a:srgbClr val="004C97"/>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110000"/>
            </a:lnSpc>
            <a:spcBef>
              <a:spcPct val="0"/>
            </a:spcBef>
            <a:spcAft>
              <a:spcPct val="35000"/>
            </a:spcAft>
            <a:buNone/>
          </a:pPr>
          <a:r>
            <a:rPr lang="en-GB" sz="1050" b="1" kern="1200" spc="20">
              <a:solidFill>
                <a:schemeClr val="bg1"/>
              </a:solidFill>
              <a:latin typeface="+mn-lt"/>
              <a:ea typeface="+mn-ea"/>
              <a:cs typeface="+mn-cs"/>
            </a:rPr>
            <a:t>University Safeguarding Officer (USO)</a:t>
          </a:r>
          <a:r>
            <a:rPr lang="en-GB" sz="1050" b="1" kern="1200" spc="20" baseline="30000">
              <a:solidFill>
                <a:schemeClr val="bg1"/>
              </a:solidFill>
              <a:latin typeface="+mn-lt"/>
              <a:ea typeface="+mn-ea"/>
              <a:cs typeface="+mn-cs"/>
            </a:rPr>
            <a:t>1</a:t>
          </a:r>
          <a:r>
            <a:rPr lang="en-GB" sz="1050" b="1" kern="1200" spc="20">
              <a:solidFill>
                <a:schemeClr val="bg1"/>
              </a:solidFill>
              <a:latin typeface="+mn-lt"/>
              <a:ea typeface="+mn-ea"/>
              <a:cs typeface="+mn-cs"/>
            </a:rPr>
            <a:t> &amp; University Prevent Coordinator</a:t>
          </a:r>
          <a:r>
            <a:rPr lang="en-GB" sz="1050" b="1" kern="1200" spc="20" baseline="30000">
              <a:solidFill>
                <a:schemeClr val="bg1"/>
              </a:solidFill>
              <a:latin typeface="+mn-lt"/>
              <a:ea typeface="+mn-ea"/>
              <a:cs typeface="+mn-cs"/>
            </a:rPr>
            <a:t>2</a:t>
          </a:r>
        </a:p>
      </dsp:txBody>
      <dsp:txXfrm>
        <a:off x="38892" y="37524"/>
        <a:ext cx="1267949" cy="1206116"/>
      </dsp:txXfrm>
    </dsp:sp>
    <dsp:sp modelId="{7F2FD46F-8EA5-4997-996D-5020CE6D8FBA}">
      <dsp:nvSpPr>
        <dsp:cNvPr id="0" name=""/>
        <dsp:cNvSpPr/>
      </dsp:nvSpPr>
      <dsp:spPr>
        <a:xfrm>
          <a:off x="135668" y="1281255"/>
          <a:ext cx="1074397" cy="1063988"/>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110000"/>
            </a:lnSpc>
            <a:spcBef>
              <a:spcPct val="0"/>
            </a:spcBef>
            <a:spcAft>
              <a:spcPct val="35000"/>
            </a:spcAft>
            <a:buNone/>
          </a:pPr>
          <a:r>
            <a:rPr lang="en-GB" sz="1000" b="1" kern="1200" spc="20">
              <a:solidFill>
                <a:schemeClr val="bg1"/>
              </a:solidFill>
              <a:latin typeface="+mn-lt"/>
              <a:ea typeface="+mn-ea"/>
              <a:cs typeface="+mn-cs"/>
            </a:rPr>
            <a:t>Responsible for:</a:t>
          </a:r>
        </a:p>
        <a:p>
          <a:pPr marL="0" lvl="0" indent="0" algn="ctr" defTabSz="444500">
            <a:lnSpc>
              <a:spcPct val="110000"/>
            </a:lnSpc>
            <a:spcBef>
              <a:spcPct val="0"/>
            </a:spcBef>
            <a:spcAft>
              <a:spcPct val="35000"/>
            </a:spcAft>
            <a:buNone/>
          </a:pPr>
          <a:r>
            <a:rPr lang="en-GB" sz="1000" b="0" kern="1200" spc="20">
              <a:solidFill>
                <a:schemeClr val="bg1"/>
              </a:solidFill>
              <a:latin typeface="+mn-lt"/>
              <a:ea typeface="+mn-ea"/>
              <a:cs typeface="+mn-cs"/>
            </a:rPr>
            <a:t>Policy and compliance</a:t>
          </a:r>
        </a:p>
      </dsp:txBody>
      <dsp:txXfrm>
        <a:off x="166831" y="1312418"/>
        <a:ext cx="1012071" cy="1001662"/>
      </dsp:txXfrm>
    </dsp:sp>
    <dsp:sp modelId="{105CF6EE-0995-4517-A8B7-4EF3B023892F}">
      <dsp:nvSpPr>
        <dsp:cNvPr id="0" name=""/>
        <dsp:cNvSpPr/>
      </dsp:nvSpPr>
      <dsp:spPr>
        <a:xfrm>
          <a:off x="135668" y="2508934"/>
          <a:ext cx="1074397" cy="1547996"/>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110000"/>
            </a:lnSpc>
            <a:spcBef>
              <a:spcPct val="0"/>
            </a:spcBef>
            <a:spcAft>
              <a:spcPct val="35000"/>
            </a:spcAft>
            <a:buNone/>
          </a:pPr>
          <a:r>
            <a:rPr lang="en-GB" sz="1000" b="1" kern="1200" spc="20">
              <a:solidFill>
                <a:schemeClr val="bg1"/>
              </a:solidFill>
              <a:latin typeface="+mn-lt"/>
              <a:ea typeface="+mn-ea"/>
              <a:cs typeface="+mn-cs"/>
            </a:rPr>
            <a:t>Reports:</a:t>
          </a:r>
        </a:p>
        <a:p>
          <a:pPr marL="0" lvl="0" indent="0" algn="ctr" defTabSz="444500">
            <a:lnSpc>
              <a:spcPct val="110000"/>
            </a:lnSpc>
            <a:spcBef>
              <a:spcPct val="0"/>
            </a:spcBef>
            <a:spcAft>
              <a:spcPct val="35000"/>
            </a:spcAft>
            <a:buNone/>
          </a:pPr>
          <a:r>
            <a:rPr lang="en-GB" sz="1000" b="0" kern="1200" spc="20">
              <a:solidFill>
                <a:schemeClr val="bg1"/>
              </a:solidFill>
              <a:latin typeface="+mn-lt"/>
              <a:ea typeface="+mn-ea"/>
              <a:cs typeface="+mn-cs"/>
            </a:rPr>
            <a:t>Data to the Board of Governors and the OfS</a:t>
          </a:r>
        </a:p>
      </dsp:txBody>
      <dsp:txXfrm>
        <a:off x="167136" y="2540402"/>
        <a:ext cx="1011461" cy="1485060"/>
      </dsp:txXfrm>
    </dsp:sp>
    <dsp:sp modelId="{0DF799FE-5604-4EF2-96CC-C09958B98B19}">
      <dsp:nvSpPr>
        <dsp:cNvPr id="0" name=""/>
        <dsp:cNvSpPr/>
      </dsp:nvSpPr>
      <dsp:spPr>
        <a:xfrm>
          <a:off x="1445090" y="0"/>
          <a:ext cx="1342997" cy="4270549"/>
        </a:xfrm>
        <a:prstGeom prst="roundRect">
          <a:avLst>
            <a:gd name="adj" fmla="val 10000"/>
          </a:avLst>
        </a:prstGeom>
        <a:solidFill>
          <a:srgbClr val="004C97"/>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110000"/>
            </a:lnSpc>
            <a:spcBef>
              <a:spcPct val="0"/>
            </a:spcBef>
            <a:spcAft>
              <a:spcPct val="35000"/>
            </a:spcAft>
            <a:buNone/>
          </a:pPr>
          <a:r>
            <a:rPr lang="en-GB" sz="1050" b="1" kern="1200" spc="20">
              <a:solidFill>
                <a:schemeClr val="bg1"/>
              </a:solidFill>
              <a:latin typeface="+mn-lt"/>
              <a:ea typeface="+mn-ea"/>
              <a:cs typeface="+mn-cs"/>
            </a:rPr>
            <a:t>Deputy University Safeguarding Officer (DUSO)</a:t>
          </a:r>
          <a:r>
            <a:rPr lang="en-GB" sz="1050" b="1" kern="1200" spc="20" baseline="30000">
              <a:solidFill>
                <a:schemeClr val="bg1"/>
              </a:solidFill>
              <a:latin typeface="+mn-lt"/>
              <a:ea typeface="+mn-ea"/>
              <a:cs typeface="+mn-cs"/>
            </a:rPr>
            <a:t>3</a:t>
          </a:r>
        </a:p>
      </dsp:txBody>
      <dsp:txXfrm>
        <a:off x="1482614" y="37524"/>
        <a:ext cx="1267949" cy="1206116"/>
      </dsp:txXfrm>
    </dsp:sp>
    <dsp:sp modelId="{EC3DC7EC-1DA9-47E9-AC85-E1C24296E629}">
      <dsp:nvSpPr>
        <dsp:cNvPr id="0" name=""/>
        <dsp:cNvSpPr/>
      </dsp:nvSpPr>
      <dsp:spPr>
        <a:xfrm>
          <a:off x="1579390" y="1281255"/>
          <a:ext cx="1074397" cy="1063988"/>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110000"/>
            </a:lnSpc>
            <a:spcBef>
              <a:spcPct val="0"/>
            </a:spcBef>
            <a:spcAft>
              <a:spcPct val="35000"/>
            </a:spcAft>
            <a:buNone/>
          </a:pPr>
          <a:r>
            <a:rPr lang="en-GB" sz="1000" b="1" kern="1200" spc="20">
              <a:solidFill>
                <a:schemeClr val="bg1"/>
              </a:solidFill>
              <a:latin typeface="+mn-lt"/>
              <a:ea typeface="+mn-ea"/>
              <a:cs typeface="+mn-cs"/>
            </a:rPr>
            <a:t>Responsible for:</a:t>
          </a:r>
        </a:p>
        <a:p>
          <a:pPr marL="0" lvl="0" indent="0" algn="ctr" defTabSz="444500">
            <a:lnSpc>
              <a:spcPct val="110000"/>
            </a:lnSpc>
            <a:spcBef>
              <a:spcPct val="0"/>
            </a:spcBef>
            <a:spcAft>
              <a:spcPct val="35000"/>
            </a:spcAft>
            <a:buNone/>
          </a:pPr>
          <a:r>
            <a:rPr lang="en-GB" sz="1000" b="0" kern="1200" spc="20">
              <a:solidFill>
                <a:schemeClr val="bg1"/>
              </a:solidFill>
              <a:latin typeface="+mn-lt"/>
              <a:ea typeface="+mn-ea"/>
              <a:cs typeface="+mn-cs"/>
            </a:rPr>
            <a:t>Operational implementation of policy</a:t>
          </a:r>
        </a:p>
      </dsp:txBody>
      <dsp:txXfrm>
        <a:off x="1610553" y="1312418"/>
        <a:ext cx="1012071" cy="1001662"/>
      </dsp:txXfrm>
    </dsp:sp>
    <dsp:sp modelId="{9E117363-CC51-495D-8940-73D49FA3E458}">
      <dsp:nvSpPr>
        <dsp:cNvPr id="0" name=""/>
        <dsp:cNvSpPr/>
      </dsp:nvSpPr>
      <dsp:spPr>
        <a:xfrm>
          <a:off x="1579390" y="2508934"/>
          <a:ext cx="1074397" cy="1547996"/>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t" anchorCtr="0">
          <a:noAutofit/>
        </a:bodyPr>
        <a:lstStyle/>
        <a:p>
          <a:pPr marL="0" lvl="0" indent="0" algn="ctr" defTabSz="444500">
            <a:lnSpc>
              <a:spcPct val="110000"/>
            </a:lnSpc>
            <a:spcBef>
              <a:spcPct val="0"/>
            </a:spcBef>
            <a:spcAft>
              <a:spcPct val="35000"/>
            </a:spcAft>
            <a:buNone/>
          </a:pPr>
          <a:r>
            <a:rPr lang="en-GB" sz="1000" b="1" kern="1200" spc="20">
              <a:solidFill>
                <a:schemeClr val="bg1"/>
              </a:solidFill>
              <a:latin typeface="+mn-lt"/>
              <a:ea typeface="+mn-ea"/>
              <a:cs typeface="+mn-cs"/>
            </a:rPr>
            <a:t>Reports:</a:t>
          </a:r>
        </a:p>
        <a:p>
          <a:pPr marL="0" lvl="0" indent="0" algn="ctr" defTabSz="444500">
            <a:lnSpc>
              <a:spcPct val="110000"/>
            </a:lnSpc>
            <a:spcBef>
              <a:spcPct val="0"/>
            </a:spcBef>
            <a:spcAft>
              <a:spcPct val="35000"/>
            </a:spcAft>
            <a:buNone/>
          </a:pPr>
          <a:r>
            <a:rPr lang="en-GB" sz="1000" b="0" kern="1200" spc="20">
              <a:solidFill>
                <a:schemeClr val="bg1"/>
              </a:solidFill>
              <a:latin typeface="+mn-lt"/>
              <a:ea typeface="+mn-ea"/>
              <a:cs typeface="+mn-cs"/>
            </a:rPr>
            <a:t>Incidents to the Local Authority Designated Officer (LADO)</a:t>
          </a:r>
          <a:r>
            <a:rPr lang="en-GB" sz="1000" b="0" kern="1200" spc="20" baseline="30000">
              <a:solidFill>
                <a:schemeClr val="bg1"/>
              </a:solidFill>
              <a:latin typeface="+mn-lt"/>
              <a:ea typeface="+mn-ea"/>
              <a:cs typeface="+mn-cs"/>
            </a:rPr>
            <a:t>5</a:t>
          </a:r>
          <a:r>
            <a:rPr lang="en-GB" sz="1000" b="0" kern="1200" spc="20">
              <a:solidFill>
                <a:schemeClr val="bg1"/>
              </a:solidFill>
              <a:latin typeface="+mn-lt"/>
              <a:ea typeface="+mn-ea"/>
              <a:cs typeface="+mn-cs"/>
            </a:rPr>
            <a:t> or the Multi-Agency Safeguarding Hub (MASH)</a:t>
          </a:r>
          <a:r>
            <a:rPr lang="en-GB" sz="1000" b="0" kern="1200" spc="20" baseline="30000">
              <a:solidFill>
                <a:schemeClr val="bg1"/>
              </a:solidFill>
              <a:latin typeface="+mn-lt"/>
              <a:ea typeface="+mn-ea"/>
              <a:cs typeface="+mn-cs"/>
            </a:rPr>
            <a:t>6</a:t>
          </a:r>
          <a:endParaRPr lang="en-GB" sz="1000" b="0" kern="1200" spc="20">
            <a:solidFill>
              <a:schemeClr val="bg1"/>
            </a:solidFill>
            <a:latin typeface="+mn-lt"/>
            <a:ea typeface="+mn-ea"/>
            <a:cs typeface="+mn-cs"/>
          </a:endParaRPr>
        </a:p>
      </dsp:txBody>
      <dsp:txXfrm>
        <a:off x="1610858" y="2540402"/>
        <a:ext cx="1011461" cy="1485060"/>
      </dsp:txXfrm>
    </dsp:sp>
    <dsp:sp modelId="{939E9CA5-EAE4-4002-A1CC-AB43FE9A956F}">
      <dsp:nvSpPr>
        <dsp:cNvPr id="0" name=""/>
        <dsp:cNvSpPr/>
      </dsp:nvSpPr>
      <dsp:spPr>
        <a:xfrm>
          <a:off x="2888812" y="0"/>
          <a:ext cx="1342997" cy="4270549"/>
        </a:xfrm>
        <a:prstGeom prst="roundRect">
          <a:avLst>
            <a:gd name="adj" fmla="val 10000"/>
          </a:avLst>
        </a:prstGeom>
        <a:solidFill>
          <a:srgbClr val="004C97"/>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110000"/>
            </a:lnSpc>
            <a:spcBef>
              <a:spcPct val="0"/>
            </a:spcBef>
            <a:spcAft>
              <a:spcPct val="35000"/>
            </a:spcAft>
            <a:buNone/>
          </a:pPr>
          <a:r>
            <a:rPr lang="en-GB" sz="1050" b="1" kern="1200" spc="20">
              <a:solidFill>
                <a:schemeClr val="bg1"/>
              </a:solidFill>
              <a:latin typeface="+mn-lt"/>
              <a:ea typeface="+mn-ea"/>
              <a:cs typeface="+mn-cs"/>
            </a:rPr>
            <a:t>Safeguarding Trained Roles</a:t>
          </a:r>
          <a:r>
            <a:rPr lang="en-GB" sz="1050" b="1" kern="1200" spc="20" baseline="30000">
              <a:solidFill>
                <a:schemeClr val="bg1"/>
              </a:solidFill>
              <a:latin typeface="+mn-lt"/>
              <a:ea typeface="+mn-ea"/>
              <a:cs typeface="+mn-cs"/>
            </a:rPr>
            <a:t>4</a:t>
          </a:r>
          <a:endParaRPr lang="en-GB" sz="1050" b="1" kern="1200" spc="20">
            <a:solidFill>
              <a:schemeClr val="bg1"/>
            </a:solidFill>
            <a:latin typeface="+mn-lt"/>
            <a:ea typeface="+mn-ea"/>
            <a:cs typeface="+mn-cs"/>
          </a:endParaRPr>
        </a:p>
      </dsp:txBody>
      <dsp:txXfrm>
        <a:off x="2926336" y="37524"/>
        <a:ext cx="1267949" cy="1206116"/>
      </dsp:txXfrm>
    </dsp:sp>
    <dsp:sp modelId="{573686A8-BC15-4CC5-B2F4-1F50EAD58636}">
      <dsp:nvSpPr>
        <dsp:cNvPr id="0" name=""/>
        <dsp:cNvSpPr/>
      </dsp:nvSpPr>
      <dsp:spPr>
        <a:xfrm>
          <a:off x="3023112" y="1281255"/>
          <a:ext cx="1074397" cy="1063988"/>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110000"/>
            </a:lnSpc>
            <a:spcBef>
              <a:spcPct val="0"/>
            </a:spcBef>
            <a:spcAft>
              <a:spcPct val="35000"/>
            </a:spcAft>
            <a:buNone/>
          </a:pPr>
          <a:r>
            <a:rPr lang="en-GB" sz="1000" b="1" kern="1200" spc="20">
              <a:solidFill>
                <a:schemeClr val="bg1"/>
              </a:solidFill>
              <a:latin typeface="+mn-lt"/>
              <a:ea typeface="+mn-ea"/>
              <a:cs typeface="+mn-cs"/>
            </a:rPr>
            <a:t>Responsible for:</a:t>
          </a:r>
        </a:p>
        <a:p>
          <a:pPr marL="0" lvl="0" indent="0" algn="ctr" defTabSz="444500">
            <a:lnSpc>
              <a:spcPct val="110000"/>
            </a:lnSpc>
            <a:spcBef>
              <a:spcPct val="0"/>
            </a:spcBef>
            <a:spcAft>
              <a:spcPct val="35000"/>
            </a:spcAft>
            <a:buNone/>
          </a:pPr>
          <a:r>
            <a:rPr lang="en-GB" sz="1000" b="0" kern="1200" spc="20">
              <a:solidFill>
                <a:schemeClr val="bg1"/>
              </a:solidFill>
              <a:latin typeface="+mn-lt"/>
              <a:ea typeface="+mn-ea"/>
              <a:cs typeface="+mn-cs"/>
            </a:rPr>
            <a:t>Day-to-day operations in supportive roles</a:t>
          </a:r>
        </a:p>
      </dsp:txBody>
      <dsp:txXfrm>
        <a:off x="3054275" y="1312418"/>
        <a:ext cx="1012071" cy="1001662"/>
      </dsp:txXfrm>
    </dsp:sp>
    <dsp:sp modelId="{1B10586E-998D-4C6B-8D2F-F06FE791B5CA}">
      <dsp:nvSpPr>
        <dsp:cNvPr id="0" name=""/>
        <dsp:cNvSpPr/>
      </dsp:nvSpPr>
      <dsp:spPr>
        <a:xfrm>
          <a:off x="3023112" y="2508934"/>
          <a:ext cx="1074397" cy="1547996"/>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110000"/>
            </a:lnSpc>
            <a:spcBef>
              <a:spcPct val="0"/>
            </a:spcBef>
            <a:spcAft>
              <a:spcPct val="35000"/>
            </a:spcAft>
            <a:buNone/>
          </a:pPr>
          <a:r>
            <a:rPr lang="en-GB" sz="1000" b="1" kern="1200" spc="20">
              <a:solidFill>
                <a:schemeClr val="bg1"/>
              </a:solidFill>
              <a:latin typeface="+mn-lt"/>
              <a:ea typeface="+mn-ea"/>
              <a:cs typeface="+mn-cs"/>
            </a:rPr>
            <a:t>Reports:</a:t>
          </a:r>
        </a:p>
        <a:p>
          <a:pPr marL="0" lvl="0" indent="0" algn="ctr" defTabSz="444500">
            <a:lnSpc>
              <a:spcPct val="110000"/>
            </a:lnSpc>
            <a:spcBef>
              <a:spcPct val="0"/>
            </a:spcBef>
            <a:spcAft>
              <a:spcPct val="35000"/>
            </a:spcAft>
            <a:buNone/>
          </a:pPr>
          <a:r>
            <a:rPr lang="en-GB" sz="1000" b="0" kern="1200" spc="20">
              <a:solidFill>
                <a:schemeClr val="bg1"/>
              </a:solidFill>
              <a:latin typeface="+mn-lt"/>
              <a:ea typeface="+mn-ea"/>
              <a:cs typeface="+mn-cs"/>
            </a:rPr>
            <a:t>Incidents to the DUSO, LADO or MASH (if the role has delegated authority)</a:t>
          </a:r>
        </a:p>
      </dsp:txBody>
      <dsp:txXfrm>
        <a:off x="3054580" y="2540402"/>
        <a:ext cx="1011461" cy="1485060"/>
      </dsp:txXfrm>
    </dsp:sp>
    <dsp:sp modelId="{4D3CDFE8-6E98-48AA-8314-1BB3C638A11F}">
      <dsp:nvSpPr>
        <dsp:cNvPr id="0" name=""/>
        <dsp:cNvSpPr/>
      </dsp:nvSpPr>
      <dsp:spPr>
        <a:xfrm>
          <a:off x="4332534" y="0"/>
          <a:ext cx="1342997" cy="4270549"/>
        </a:xfrm>
        <a:prstGeom prst="roundRect">
          <a:avLst>
            <a:gd name="adj" fmla="val 10000"/>
          </a:avLst>
        </a:prstGeom>
        <a:solidFill>
          <a:srgbClr val="004C97"/>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110000"/>
            </a:lnSpc>
            <a:spcBef>
              <a:spcPct val="0"/>
            </a:spcBef>
            <a:spcAft>
              <a:spcPct val="35000"/>
            </a:spcAft>
            <a:buNone/>
          </a:pPr>
          <a:r>
            <a:rPr lang="en-GB" sz="1050" b="1" kern="1200" spc="20">
              <a:solidFill>
                <a:schemeClr val="bg1"/>
              </a:solidFill>
              <a:latin typeface="+mn-lt"/>
              <a:ea typeface="+mn-ea"/>
              <a:cs typeface="+mn-cs"/>
            </a:rPr>
            <a:t>Local Safeguarding Officers (LSOs)</a:t>
          </a:r>
        </a:p>
      </dsp:txBody>
      <dsp:txXfrm>
        <a:off x="4370058" y="37524"/>
        <a:ext cx="1267949" cy="1206116"/>
      </dsp:txXfrm>
    </dsp:sp>
    <dsp:sp modelId="{593D473F-1688-4DA5-9CA0-D7B17026E674}">
      <dsp:nvSpPr>
        <dsp:cNvPr id="0" name=""/>
        <dsp:cNvSpPr/>
      </dsp:nvSpPr>
      <dsp:spPr>
        <a:xfrm>
          <a:off x="4466833" y="1281255"/>
          <a:ext cx="1074397" cy="1063988"/>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110000"/>
            </a:lnSpc>
            <a:spcBef>
              <a:spcPct val="0"/>
            </a:spcBef>
            <a:spcAft>
              <a:spcPct val="35000"/>
            </a:spcAft>
            <a:buNone/>
          </a:pPr>
          <a:r>
            <a:rPr lang="en-GB" sz="1000" b="1" kern="1200" spc="20">
              <a:solidFill>
                <a:schemeClr val="bg1"/>
              </a:solidFill>
              <a:latin typeface="+mn-lt"/>
              <a:ea typeface="+mn-ea"/>
              <a:cs typeface="+mn-cs"/>
            </a:rPr>
            <a:t>Responsible for:</a:t>
          </a:r>
        </a:p>
        <a:p>
          <a:pPr marL="0" lvl="0" indent="0" algn="ctr" defTabSz="444500">
            <a:lnSpc>
              <a:spcPct val="110000"/>
            </a:lnSpc>
            <a:spcBef>
              <a:spcPct val="0"/>
            </a:spcBef>
            <a:spcAft>
              <a:spcPct val="35000"/>
            </a:spcAft>
            <a:buNone/>
          </a:pPr>
          <a:r>
            <a:rPr lang="en-GB" sz="1000" b="0" kern="1200" spc="20">
              <a:solidFill>
                <a:schemeClr val="bg1"/>
              </a:solidFill>
              <a:latin typeface="+mn-lt"/>
              <a:ea typeface="+mn-ea"/>
              <a:cs typeface="+mn-cs"/>
            </a:rPr>
            <a:t>Linking Schools and Departments to the DUSO</a:t>
          </a:r>
        </a:p>
      </dsp:txBody>
      <dsp:txXfrm>
        <a:off x="4497996" y="1312418"/>
        <a:ext cx="1012071" cy="1001662"/>
      </dsp:txXfrm>
    </dsp:sp>
    <dsp:sp modelId="{8F9187DF-ABD2-42CB-9807-7C8A323E7249}">
      <dsp:nvSpPr>
        <dsp:cNvPr id="0" name=""/>
        <dsp:cNvSpPr/>
      </dsp:nvSpPr>
      <dsp:spPr>
        <a:xfrm>
          <a:off x="4466833" y="2508934"/>
          <a:ext cx="1074397" cy="1547996"/>
        </a:xfrm>
        <a:prstGeom prst="roundRect">
          <a:avLst>
            <a:gd name="adj" fmla="val 10000"/>
          </a:avLst>
        </a:prstGeom>
        <a:solidFill>
          <a:srgbClr val="006F44"/>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110000"/>
            </a:lnSpc>
            <a:spcBef>
              <a:spcPct val="0"/>
            </a:spcBef>
            <a:spcAft>
              <a:spcPct val="35000"/>
            </a:spcAft>
            <a:buNone/>
          </a:pPr>
          <a:r>
            <a:rPr lang="en-GB" sz="1000" b="1" kern="1200" spc="20">
              <a:solidFill>
                <a:schemeClr val="bg1"/>
              </a:solidFill>
              <a:latin typeface="+mn-lt"/>
              <a:ea typeface="+mn-ea"/>
              <a:cs typeface="+mn-cs"/>
            </a:rPr>
            <a:t>Reports:</a:t>
          </a:r>
        </a:p>
        <a:p>
          <a:pPr marL="0" lvl="0" indent="0" algn="ctr" defTabSz="444500">
            <a:lnSpc>
              <a:spcPct val="110000"/>
            </a:lnSpc>
            <a:spcBef>
              <a:spcPct val="0"/>
            </a:spcBef>
            <a:spcAft>
              <a:spcPct val="35000"/>
            </a:spcAft>
            <a:buNone/>
          </a:pPr>
          <a:r>
            <a:rPr lang="en-GB" sz="1000" b="0" kern="1200" spc="20">
              <a:solidFill>
                <a:schemeClr val="bg1"/>
              </a:solidFill>
              <a:latin typeface="+mn-lt"/>
              <a:ea typeface="+mn-ea"/>
              <a:cs typeface="+mn-cs"/>
            </a:rPr>
            <a:t>Incidents to the DUSO</a:t>
          </a:r>
        </a:p>
      </dsp:txBody>
      <dsp:txXfrm>
        <a:off x="4498301" y="2540402"/>
        <a:ext cx="1011461" cy="148506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EL">
      <a:dk1>
        <a:srgbClr val="282727"/>
      </a:dk1>
      <a:lt1>
        <a:srgbClr val="FFFFFF"/>
      </a:lt1>
      <a:dk2>
        <a:srgbClr val="282727"/>
      </a:dk2>
      <a:lt2>
        <a:srgbClr val="10CFC9"/>
      </a:lt2>
      <a:accent1>
        <a:srgbClr val="10CFC9"/>
      </a:accent1>
      <a:accent2>
        <a:srgbClr val="FF8F1C"/>
      </a:accent2>
      <a:accent3>
        <a:srgbClr val="10CFC9"/>
      </a:accent3>
      <a:accent4>
        <a:srgbClr val="FFC72C"/>
      </a:accent4>
      <a:accent5>
        <a:srgbClr val="006F44"/>
      </a:accent5>
      <a:accent6>
        <a:srgbClr val="E03C31"/>
      </a:accent6>
      <a:hlink>
        <a:srgbClr val="004C97"/>
      </a:hlink>
      <a:folHlink>
        <a:srgbClr val="F5B6CD"/>
      </a:folHlink>
    </a:clrScheme>
    <a:fontScheme name="Raleway">
      <a:majorFont>
        <a:latin typeface="Raleway"/>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83576d-b83c-40d9-b2fc-ed119eb90700">
      <Terms xmlns="http://schemas.microsoft.com/office/infopath/2007/PartnerControls"/>
    </lcf76f155ced4ddcb4097134ff3c332f>
    <TaxCatchAll xmlns="ba1b69c5-4d56-4b49-ab8c-01c20d8c0043" xsi:nil="true"/>
    <School xmlns="4383576d-b83c-40d9-b2fc-ed119eb907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8BE9E8F1F50747A3063E9FB33061E6" ma:contentTypeVersion="19" ma:contentTypeDescription="Create a new document." ma:contentTypeScope="" ma:versionID="ed5f5c332e3d68f13aa93f85b1db6f7a">
  <xsd:schema xmlns:xsd="http://www.w3.org/2001/XMLSchema" xmlns:xs="http://www.w3.org/2001/XMLSchema" xmlns:p="http://schemas.microsoft.com/office/2006/metadata/properties" xmlns:ns2="4383576d-b83c-40d9-b2fc-ed119eb90700" xmlns:ns3="6b8d5dd3-a197-4f6a-8dc5-e4dbdad36377" xmlns:ns4="ba1b69c5-4d56-4b49-ab8c-01c20d8c0043" targetNamespace="http://schemas.microsoft.com/office/2006/metadata/properties" ma:root="true" ma:fieldsID="253231ed5cefe3a3bfc6def0da3d12e1" ns2:_="" ns3:_="" ns4:_="">
    <xsd:import namespace="4383576d-b83c-40d9-b2fc-ed119eb90700"/>
    <xsd:import namespace="6b8d5dd3-a197-4f6a-8dc5-e4dbdad36377"/>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Scho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3576d-b83c-40d9-b2fc-ed119eb90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chool" ma:index="26" nillable="true" ma:displayName="School" ma:format="Dropdown" ma:internalName="Scho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d5dd3-a197-4f6a-8dc5-e4dbdad363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ec9576-2348-4973-8db4-a9b75e7c22eb}" ma:internalName="TaxCatchAll" ma:showField="CatchAllData" ma:web="6b8d5dd3-a197-4f6a-8dc5-e4dbdad36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70B8F-1C6E-4482-A4DC-BC41AD3A51C8}">
  <ds:schemaRefs>
    <ds:schemaRef ds:uri="http://schemas.microsoft.com/office/2006/metadata/properties"/>
    <ds:schemaRef ds:uri="http://schemas.microsoft.com/office/infopath/2007/PartnerControls"/>
    <ds:schemaRef ds:uri="4383576d-b83c-40d9-b2fc-ed119eb90700"/>
    <ds:schemaRef ds:uri="ba1b69c5-4d56-4b49-ab8c-01c20d8c0043"/>
  </ds:schemaRefs>
</ds:datastoreItem>
</file>

<file path=customXml/itemProps2.xml><?xml version="1.0" encoding="utf-8"?>
<ds:datastoreItem xmlns:ds="http://schemas.openxmlformats.org/officeDocument/2006/customXml" ds:itemID="{EC431823-BBDE-4FC4-A24D-C7970720EB60}">
  <ds:schemaRefs>
    <ds:schemaRef ds:uri="http://schemas.microsoft.com/sharepoint/v3/contenttype/forms"/>
  </ds:schemaRefs>
</ds:datastoreItem>
</file>

<file path=customXml/itemProps3.xml><?xml version="1.0" encoding="utf-8"?>
<ds:datastoreItem xmlns:ds="http://schemas.openxmlformats.org/officeDocument/2006/customXml" ds:itemID="{F7AA5C23-0BC4-4CAC-88D0-553360657ED8}">
  <ds:schemaRefs>
    <ds:schemaRef ds:uri="http://schemas.openxmlformats.org/officeDocument/2006/bibliography"/>
  </ds:schemaRefs>
</ds:datastoreItem>
</file>

<file path=customXml/itemProps4.xml><?xml version="1.0" encoding="utf-8"?>
<ds:datastoreItem xmlns:ds="http://schemas.openxmlformats.org/officeDocument/2006/customXml" ds:itemID="{A2632EAA-702C-4D18-8E20-6C3F72AD0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3576d-b83c-40d9-b2fc-ed119eb90700"/>
    <ds:schemaRef ds:uri="6b8d5dd3-a197-4f6a-8dc5-e4dbdad36377"/>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1616</Words>
  <Characters>9212</Characters>
  <Application>Microsoft Office Word</Application>
  <DocSecurity>0</DocSecurity>
  <Lines>76</Lines>
  <Paragraphs>21</Paragraphs>
  <ScaleCrop>false</ScaleCrop>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Joseph Clark</dc:creator>
  <cp:keywords/>
  <dc:description/>
  <cp:lastModifiedBy>Louis Joseph Clark</cp:lastModifiedBy>
  <cp:revision>136</cp:revision>
  <dcterms:created xsi:type="dcterms:W3CDTF">2023-01-26T12:54:00Z</dcterms:created>
  <dcterms:modified xsi:type="dcterms:W3CDTF">2024-08-16T14:05:00Z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4c5a3930-c02e-4aab-9e52-76cc415ff393</vt:lpwstr>
  </property>
  <property fmtid="{D5CDD505-2E9C-101B-9397-08002B2CF9AE}" pid="3" name="ContentTypeId">
    <vt:lpwstr>0x010100328BE9E8F1F50747A3063E9FB33061E6</vt:lpwstr>
  </property>
  <property fmtid="{D5CDD505-2E9C-101B-9397-08002B2CF9AE}" pid="4" name="MediaServiceImageTags">
    <vt:lpwstr/>
  </property>
</Properties>
</file>